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DE354" w14:textId="12FA5AC7" w:rsidR="00CB557E" w:rsidRPr="0080114E" w:rsidRDefault="006013A6" w:rsidP="0080114E">
      <w:pPr>
        <w:spacing w:after="160"/>
        <w:jc w:val="center"/>
        <w:rPr>
          <w:rFonts w:eastAsia="Calibri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29795092" wp14:editId="1DAF5298">
            <wp:extent cx="5759450" cy="626745"/>
            <wp:effectExtent l="0" t="0" r="0" b="1905"/>
            <wp:docPr id="1" name="Obraz 1" descr="Logotypy: Fundusze Europejskie- Wiedza Edukacja Rozwój, Rzeczpospolita Polska, PARP Grupa PFR, Unia Europejska - Europejski Fundusz Społeczny" title="Ciąg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http://intranet/SiteCollectionImages/Ksiega-Znaku-PARP-Grupa-PFR/Pasek-z-logami/POW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6DB5D" w14:textId="1DD37A1C" w:rsidR="00CB557E" w:rsidRPr="002461A0" w:rsidRDefault="00CB557E" w:rsidP="002461A0">
      <w:pPr>
        <w:pStyle w:val="Nagwek1"/>
        <w:spacing w:after="240"/>
        <w:rPr>
          <w:rFonts w:asciiTheme="minorHAnsi" w:eastAsia="Times New Roman" w:hAnsiTheme="minorHAnsi" w:cstheme="minorHAnsi"/>
          <w:color w:val="auto"/>
        </w:rPr>
      </w:pPr>
      <w:r w:rsidRPr="002461A0">
        <w:rPr>
          <w:rFonts w:asciiTheme="minorHAnsi" w:eastAsia="Times New Roman" w:hAnsiTheme="minorHAnsi" w:cstheme="minorHAnsi"/>
          <w:color w:val="auto"/>
        </w:rPr>
        <w:t>Załącznik nr 1</w:t>
      </w:r>
      <w:r w:rsidR="00CB2886" w:rsidRPr="002461A0">
        <w:rPr>
          <w:rFonts w:asciiTheme="minorHAnsi" w:eastAsia="Times New Roman" w:hAnsiTheme="minorHAnsi" w:cstheme="minorHAnsi"/>
          <w:color w:val="auto"/>
        </w:rPr>
        <w:t>0</w:t>
      </w:r>
      <w:r w:rsidRPr="002461A0">
        <w:rPr>
          <w:rFonts w:asciiTheme="minorHAnsi" w:eastAsia="Times New Roman" w:hAnsiTheme="minorHAnsi" w:cstheme="minorHAnsi"/>
          <w:color w:val="auto"/>
        </w:rPr>
        <w:t xml:space="preserve"> do Regulaminu konkursu</w:t>
      </w:r>
    </w:p>
    <w:p w14:paraId="662A746C" w14:textId="6DA19061" w:rsidR="006C163E" w:rsidRPr="0080114E" w:rsidRDefault="00235850" w:rsidP="008D1358">
      <w:pPr>
        <w:keepNext/>
        <w:keepLines/>
        <w:spacing w:before="40" w:after="0" w:line="360" w:lineRule="auto"/>
        <w:outlineLvl w:val="1"/>
        <w:rPr>
          <w:b/>
          <w:sz w:val="28"/>
          <w:szCs w:val="24"/>
        </w:rPr>
      </w:pPr>
      <w:r w:rsidRPr="00885658">
        <w:rPr>
          <w:b/>
          <w:sz w:val="28"/>
          <w:szCs w:val="24"/>
        </w:rPr>
        <w:t>Zestawienie standardu i cen rynkowych</w:t>
      </w:r>
      <w:r w:rsidRPr="0080114E">
        <w:rPr>
          <w:b/>
          <w:sz w:val="28"/>
          <w:szCs w:val="24"/>
        </w:rPr>
        <w:t xml:space="preserve"> w zakresie najczęściej finansowanych wydatków w ramach </w:t>
      </w:r>
      <w:r w:rsidR="00FA3152" w:rsidRPr="0080114E">
        <w:rPr>
          <w:b/>
          <w:sz w:val="28"/>
          <w:szCs w:val="24"/>
        </w:rPr>
        <w:t>Działania 2.</w:t>
      </w:r>
      <w:r w:rsidR="003A5B85">
        <w:rPr>
          <w:b/>
          <w:sz w:val="28"/>
          <w:szCs w:val="24"/>
        </w:rPr>
        <w:t>2</w:t>
      </w:r>
      <w:r w:rsidR="00246A38">
        <w:rPr>
          <w:b/>
          <w:sz w:val="28"/>
          <w:szCs w:val="24"/>
        </w:rPr>
        <w:t>1, typ 6</w:t>
      </w:r>
      <w:r w:rsidR="00891A7C" w:rsidRPr="0080114E">
        <w:rPr>
          <w:b/>
          <w:sz w:val="28"/>
          <w:szCs w:val="24"/>
        </w:rPr>
        <w:t xml:space="preserve"> PO WER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2300"/>
        <w:gridCol w:w="4678"/>
        <w:gridCol w:w="2552"/>
        <w:gridCol w:w="3934"/>
      </w:tblGrid>
      <w:tr w:rsidR="00D45FDF" w:rsidRPr="0016215A" w14:paraId="7AA3ED4F" w14:textId="77777777" w:rsidTr="0080114E">
        <w:trPr>
          <w:tblHeader/>
        </w:trPr>
        <w:tc>
          <w:tcPr>
            <w:tcW w:w="530" w:type="dxa"/>
            <w:vAlign w:val="center"/>
          </w:tcPr>
          <w:p w14:paraId="05C133F8" w14:textId="77777777" w:rsidR="00D45FDF" w:rsidRPr="0016215A" w:rsidRDefault="00D45FDF" w:rsidP="000E232E">
            <w:pPr>
              <w:spacing w:line="276" w:lineRule="auto"/>
              <w:rPr>
                <w:b/>
                <w:sz w:val="24"/>
                <w:szCs w:val="24"/>
              </w:rPr>
            </w:pPr>
            <w:r w:rsidRPr="0016215A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00" w:type="dxa"/>
            <w:vAlign w:val="center"/>
          </w:tcPr>
          <w:p w14:paraId="5FF377AD" w14:textId="77777777" w:rsidR="00D45FDF" w:rsidRPr="0016215A" w:rsidRDefault="00D45FDF" w:rsidP="000E232E">
            <w:pPr>
              <w:spacing w:line="276" w:lineRule="auto"/>
              <w:rPr>
                <w:b/>
                <w:sz w:val="24"/>
                <w:szCs w:val="24"/>
              </w:rPr>
            </w:pPr>
            <w:r w:rsidRPr="0016215A">
              <w:rPr>
                <w:b/>
                <w:sz w:val="24"/>
                <w:szCs w:val="24"/>
              </w:rPr>
              <w:t>Towar/Usługa</w:t>
            </w:r>
          </w:p>
        </w:tc>
        <w:tc>
          <w:tcPr>
            <w:tcW w:w="4678" w:type="dxa"/>
            <w:vAlign w:val="center"/>
          </w:tcPr>
          <w:p w14:paraId="1A4305BC" w14:textId="77777777" w:rsidR="00D45FDF" w:rsidRPr="0016215A" w:rsidRDefault="00D45FDF" w:rsidP="000E232E">
            <w:pPr>
              <w:spacing w:line="276" w:lineRule="auto"/>
              <w:rPr>
                <w:b/>
                <w:sz w:val="24"/>
                <w:szCs w:val="24"/>
              </w:rPr>
            </w:pPr>
            <w:r w:rsidRPr="0016215A">
              <w:rPr>
                <w:b/>
                <w:sz w:val="24"/>
                <w:szCs w:val="24"/>
              </w:rPr>
              <w:t>Standard – warunki kwalifikowania wydatku na etapie oceny projektów</w:t>
            </w:r>
          </w:p>
        </w:tc>
        <w:tc>
          <w:tcPr>
            <w:tcW w:w="2552" w:type="dxa"/>
            <w:vAlign w:val="center"/>
          </w:tcPr>
          <w:p w14:paraId="183FC7A1" w14:textId="77777777" w:rsidR="00954450" w:rsidRPr="0016215A" w:rsidRDefault="00D45FDF" w:rsidP="000E232E">
            <w:pPr>
              <w:spacing w:line="276" w:lineRule="auto"/>
              <w:rPr>
                <w:b/>
                <w:sz w:val="24"/>
                <w:szCs w:val="24"/>
              </w:rPr>
            </w:pPr>
            <w:r w:rsidRPr="0016215A">
              <w:rPr>
                <w:b/>
                <w:sz w:val="24"/>
                <w:szCs w:val="24"/>
              </w:rPr>
              <w:t>Maksymalna cena rynkowa</w:t>
            </w:r>
            <w:r w:rsidR="00954450" w:rsidRPr="0016215A">
              <w:rPr>
                <w:b/>
                <w:sz w:val="24"/>
                <w:szCs w:val="24"/>
              </w:rPr>
              <w:t xml:space="preserve"> </w:t>
            </w:r>
          </w:p>
          <w:p w14:paraId="61DA2628" w14:textId="77777777" w:rsidR="00D45FDF" w:rsidRPr="0016215A" w:rsidRDefault="00954450" w:rsidP="000E232E">
            <w:pPr>
              <w:spacing w:line="276" w:lineRule="auto"/>
              <w:rPr>
                <w:b/>
                <w:sz w:val="24"/>
                <w:szCs w:val="24"/>
              </w:rPr>
            </w:pPr>
            <w:r w:rsidRPr="0016215A">
              <w:rPr>
                <w:b/>
                <w:sz w:val="24"/>
                <w:szCs w:val="24"/>
              </w:rPr>
              <w:t>(ceny brutto)</w:t>
            </w:r>
          </w:p>
        </w:tc>
        <w:tc>
          <w:tcPr>
            <w:tcW w:w="3934" w:type="dxa"/>
            <w:vAlign w:val="center"/>
          </w:tcPr>
          <w:p w14:paraId="08F6AEFE" w14:textId="77777777" w:rsidR="00D45FDF" w:rsidRPr="0016215A" w:rsidRDefault="00D45FDF" w:rsidP="000E232E">
            <w:pPr>
              <w:spacing w:line="276" w:lineRule="auto"/>
              <w:rPr>
                <w:b/>
                <w:sz w:val="24"/>
                <w:szCs w:val="24"/>
              </w:rPr>
            </w:pPr>
            <w:r w:rsidRPr="0016215A">
              <w:rPr>
                <w:b/>
                <w:sz w:val="24"/>
                <w:szCs w:val="24"/>
              </w:rPr>
              <w:t>Dodatkowe zalecenia I</w:t>
            </w:r>
            <w:r w:rsidR="007C1338" w:rsidRPr="0016215A">
              <w:rPr>
                <w:b/>
                <w:sz w:val="24"/>
                <w:szCs w:val="24"/>
              </w:rPr>
              <w:t>P</w:t>
            </w:r>
          </w:p>
        </w:tc>
      </w:tr>
      <w:tr w:rsidR="000358EA" w:rsidRPr="0016215A" w14:paraId="228A5AB7" w14:textId="77777777" w:rsidTr="008F6FA7">
        <w:tc>
          <w:tcPr>
            <w:tcW w:w="530" w:type="dxa"/>
          </w:tcPr>
          <w:p w14:paraId="7DD3E1E3" w14:textId="77777777" w:rsidR="000358EA" w:rsidRPr="0016215A" w:rsidRDefault="0010450B" w:rsidP="000E232E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1</w:t>
            </w:r>
          </w:p>
        </w:tc>
        <w:tc>
          <w:tcPr>
            <w:tcW w:w="2300" w:type="dxa"/>
          </w:tcPr>
          <w:p w14:paraId="448DBAC6" w14:textId="20B9C85B" w:rsidR="000358EA" w:rsidRPr="0016215A" w:rsidRDefault="00B40002" w:rsidP="000E232E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 xml:space="preserve">Wynajmem sali </w:t>
            </w:r>
            <w:r w:rsidR="001B5C55" w:rsidRPr="0016215A">
              <w:rPr>
                <w:sz w:val="24"/>
                <w:szCs w:val="24"/>
              </w:rPr>
              <w:t xml:space="preserve">na </w:t>
            </w:r>
            <w:r w:rsidR="00091E43" w:rsidRPr="0016215A">
              <w:rPr>
                <w:sz w:val="24"/>
                <w:szCs w:val="24"/>
              </w:rPr>
              <w:t>szkolenia</w:t>
            </w:r>
            <w:r w:rsidR="001A16ED" w:rsidRPr="0016215A">
              <w:rPr>
                <w:sz w:val="24"/>
                <w:szCs w:val="24"/>
              </w:rPr>
              <w:t xml:space="preserve"> stacjonarne</w:t>
            </w:r>
          </w:p>
        </w:tc>
        <w:tc>
          <w:tcPr>
            <w:tcW w:w="4678" w:type="dxa"/>
          </w:tcPr>
          <w:p w14:paraId="0C431AC5" w14:textId="77777777" w:rsidR="0054324E" w:rsidRPr="0016215A" w:rsidRDefault="0054324E" w:rsidP="000E232E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Wydatek kwalifikowalny, o ile jest to uzasadnione specyfiką realizowanego projektu</w:t>
            </w:r>
          </w:p>
          <w:p w14:paraId="0566AD12" w14:textId="77777777" w:rsidR="0054324E" w:rsidRPr="0016215A" w:rsidRDefault="0054324E" w:rsidP="000E232E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 xml:space="preserve">Obejmuje koszt wynajmu sali wyposażonej, zgodnie z potrzebami projektu, m.in. w stoły, krzesła, rzutnik multimedialny z ekranem, komputer, tablice flipchart lub tablice </w:t>
            </w:r>
            <w:proofErr w:type="spellStart"/>
            <w:r w:rsidRPr="0016215A">
              <w:rPr>
                <w:sz w:val="24"/>
                <w:szCs w:val="24"/>
              </w:rPr>
              <w:t>suchościeralne</w:t>
            </w:r>
            <w:proofErr w:type="spellEnd"/>
            <w:r w:rsidRPr="0016215A">
              <w:rPr>
                <w:sz w:val="24"/>
                <w:szCs w:val="24"/>
              </w:rPr>
              <w:t>, bezprzewodowy dostęp do Internetu oraz koszty utrzymania sali, w tym energii elektrycznej</w:t>
            </w:r>
          </w:p>
          <w:p w14:paraId="4F0A332D" w14:textId="77777777" w:rsidR="0054324E" w:rsidRPr="0016215A" w:rsidRDefault="0054324E" w:rsidP="000E232E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Wydatek kwalifikowalny, o ile sala oraz budynek, w którym się ona znajduje, zapewnia dostęp dla osób z niepełnosprawnością ruchową (tj. dostosowanie architektoniczne).</w:t>
            </w:r>
          </w:p>
          <w:p w14:paraId="555A228F" w14:textId="77777777" w:rsidR="000358EA" w:rsidRPr="0016215A" w:rsidRDefault="001B5C55" w:rsidP="000E232E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lastRenderedPageBreak/>
              <w:t>Wielkość pomieszczenia odpowiednio dostosowana d</w:t>
            </w:r>
            <w:r w:rsidR="0054324E" w:rsidRPr="0016215A">
              <w:rPr>
                <w:sz w:val="24"/>
                <w:szCs w:val="24"/>
              </w:rPr>
              <w:t>o liczby uczestników spotkania;</w:t>
            </w:r>
          </w:p>
        </w:tc>
        <w:tc>
          <w:tcPr>
            <w:tcW w:w="2552" w:type="dxa"/>
          </w:tcPr>
          <w:p w14:paraId="7DECA049" w14:textId="77777777" w:rsidR="001B5C55" w:rsidRPr="0016215A" w:rsidRDefault="00E93091" w:rsidP="000E232E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lastRenderedPageBreak/>
              <w:t>75 PLN</w:t>
            </w:r>
            <w:r w:rsidR="00B40002" w:rsidRPr="0016215A">
              <w:rPr>
                <w:sz w:val="24"/>
                <w:szCs w:val="24"/>
              </w:rPr>
              <w:t xml:space="preserve"> za godzinę zegarową </w:t>
            </w:r>
            <w:r w:rsidRPr="0016215A">
              <w:rPr>
                <w:sz w:val="24"/>
                <w:szCs w:val="24"/>
              </w:rPr>
              <w:t>szkolenia</w:t>
            </w:r>
          </w:p>
          <w:p w14:paraId="79CE16A3" w14:textId="77777777" w:rsidR="00B40002" w:rsidRPr="0016215A" w:rsidRDefault="00B40002" w:rsidP="008D1358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14:paraId="724770CF" w14:textId="77777777" w:rsidR="0054324E" w:rsidRPr="0016215A" w:rsidRDefault="0054324E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Cena dotyczy wynajmu sali na różnego typu grupowe spotkania merytoryczne, o ile ich realizacja jest niezbędna i wynika z celu realizacji projektu, zaś cena powinna być niższa, jeśli koszt nie obejmuje wyposażenia określonego jak dla wynajmu sali szkoleniowej</w:t>
            </w:r>
            <w:r w:rsidR="00E93091" w:rsidRPr="0016215A">
              <w:rPr>
                <w:sz w:val="24"/>
                <w:szCs w:val="24"/>
              </w:rPr>
              <w:t>.</w:t>
            </w:r>
          </w:p>
          <w:p w14:paraId="39BFB04F" w14:textId="77777777" w:rsidR="0054324E" w:rsidRPr="0016215A" w:rsidRDefault="0054324E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Cena obejmuje wynajem krótkoterminowy (w przypadku wynajmu sal na okres dłuższy niż 80 godzin zegarowych cena powinna być niższa)</w:t>
            </w:r>
            <w:r w:rsidR="00E93091" w:rsidRPr="0016215A">
              <w:rPr>
                <w:sz w:val="24"/>
                <w:szCs w:val="24"/>
              </w:rPr>
              <w:t>.</w:t>
            </w:r>
          </w:p>
          <w:p w14:paraId="09DB8AF6" w14:textId="77777777" w:rsidR="000358EA" w:rsidRPr="0016215A" w:rsidRDefault="0054324E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 xml:space="preserve">Cena nie dotyczy wynajmu sal wyposażonych w sprzęt </w:t>
            </w:r>
            <w:r w:rsidRPr="0016215A">
              <w:rPr>
                <w:sz w:val="24"/>
                <w:szCs w:val="24"/>
              </w:rPr>
              <w:lastRenderedPageBreak/>
              <w:t>specjalistyczny umożliwiający udział w szkoleniach osób z innymi rodzajami niepełnosprawności niż niepełnosprawność ruchowa (np. sala z pętlą indukcyjną)</w:t>
            </w:r>
            <w:r w:rsidR="00E93091" w:rsidRPr="0016215A">
              <w:rPr>
                <w:sz w:val="24"/>
                <w:szCs w:val="24"/>
              </w:rPr>
              <w:t>.</w:t>
            </w:r>
          </w:p>
          <w:p w14:paraId="466EC50D" w14:textId="77777777" w:rsidR="00E93091" w:rsidRPr="0016215A" w:rsidRDefault="00E93091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 xml:space="preserve">Cena dotyczy wynajmu </w:t>
            </w:r>
            <w:r w:rsidR="006343FE" w:rsidRPr="0016215A">
              <w:rPr>
                <w:sz w:val="24"/>
                <w:szCs w:val="24"/>
              </w:rPr>
              <w:t>s</w:t>
            </w:r>
            <w:r w:rsidRPr="0016215A">
              <w:rPr>
                <w:sz w:val="24"/>
                <w:szCs w:val="24"/>
              </w:rPr>
              <w:t>ali do 40 osób.</w:t>
            </w:r>
          </w:p>
        </w:tc>
      </w:tr>
      <w:tr w:rsidR="003E5A71" w:rsidRPr="0016215A" w14:paraId="054A7A2C" w14:textId="77777777" w:rsidTr="00F07B82">
        <w:tc>
          <w:tcPr>
            <w:tcW w:w="530" w:type="dxa"/>
          </w:tcPr>
          <w:p w14:paraId="30C6F3E6" w14:textId="77777777" w:rsidR="003E5A71" w:rsidRPr="0016215A" w:rsidRDefault="003E5A71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00" w:type="dxa"/>
          </w:tcPr>
          <w:p w14:paraId="5B879B17" w14:textId="77777777" w:rsidR="003E5A71" w:rsidRPr="0016215A" w:rsidRDefault="0060205F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W</w:t>
            </w:r>
            <w:r w:rsidR="003E5A71" w:rsidRPr="0016215A">
              <w:rPr>
                <w:sz w:val="24"/>
                <w:szCs w:val="24"/>
              </w:rPr>
              <w:t>ynajem sali na spotkania indywidualne (doradztwo)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A7B4" w14:textId="77777777" w:rsidR="003E5A71" w:rsidRPr="0016215A" w:rsidRDefault="003E5A71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16215A">
              <w:rPr>
                <w:rFonts w:cstheme="minorHAnsi"/>
                <w:sz w:val="24"/>
                <w:szCs w:val="24"/>
              </w:rPr>
              <w:t>- wydatek kwalifikowalny, o ile jest to uzasadnione specyfiką realizowanego projektu oraz potrzebami grupy docelowej</w:t>
            </w:r>
          </w:p>
          <w:p w14:paraId="7D0FA93C" w14:textId="77777777" w:rsidR="003E5A71" w:rsidRPr="0016215A" w:rsidRDefault="003E5A71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16215A">
              <w:rPr>
                <w:rFonts w:cstheme="minorHAnsi"/>
                <w:sz w:val="24"/>
                <w:szCs w:val="24"/>
              </w:rPr>
              <w:t xml:space="preserve">- obejmuje koszt wynajmu sali wyposażonej, zgodnie z potrzebami projektu, m.in. w stoły, krzesła, tablice flipchart lub tablice </w:t>
            </w:r>
            <w:proofErr w:type="spellStart"/>
            <w:r w:rsidRPr="0016215A">
              <w:rPr>
                <w:rFonts w:cstheme="minorHAnsi"/>
                <w:sz w:val="24"/>
                <w:szCs w:val="24"/>
              </w:rPr>
              <w:t>suchościeralne</w:t>
            </w:r>
            <w:proofErr w:type="spellEnd"/>
            <w:r w:rsidRPr="0016215A">
              <w:rPr>
                <w:rFonts w:cstheme="minorHAnsi"/>
                <w:sz w:val="24"/>
                <w:szCs w:val="24"/>
              </w:rPr>
              <w:t xml:space="preserve">, bezprzewodowy dostęp do Internetu oraz koszty utrzymania sali, w tym energii elektrycznej </w:t>
            </w:r>
          </w:p>
          <w:p w14:paraId="5CDC64F2" w14:textId="77777777" w:rsidR="003E5A71" w:rsidRPr="0016215A" w:rsidRDefault="003E5A7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215A">
              <w:rPr>
                <w:rFonts w:cstheme="minorHAnsi"/>
                <w:sz w:val="24"/>
                <w:szCs w:val="24"/>
              </w:rPr>
              <w:t xml:space="preserve">- wydatek kwalifikowalny, o ile sala oraz budynek, w którym się ona znajduje, zapewnia dostęp dla osób z niepełnosprawnością ruchową (tj. dostosowanie architektoniczne), przy czym obowiązek ten nie dotyczy udostępniania sal </w:t>
            </w:r>
            <w:r w:rsidRPr="0016215A">
              <w:rPr>
                <w:rFonts w:cstheme="minorHAnsi"/>
                <w:sz w:val="24"/>
                <w:szCs w:val="24"/>
              </w:rPr>
              <w:lastRenderedPageBreak/>
              <w:t>na spotkania indywidualne jako wkład własny w projekcie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8563" w14:textId="77777777" w:rsidR="003E5A71" w:rsidRPr="0016215A" w:rsidRDefault="009D35ED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16215A">
              <w:rPr>
                <w:rFonts w:cstheme="minorHAnsi"/>
                <w:sz w:val="24"/>
                <w:szCs w:val="24"/>
              </w:rPr>
              <w:lastRenderedPageBreak/>
              <w:t>40 PLN</w:t>
            </w:r>
            <w:r w:rsidR="003E5A71" w:rsidRPr="0016215A">
              <w:rPr>
                <w:rFonts w:cstheme="minorHAnsi"/>
                <w:sz w:val="24"/>
                <w:szCs w:val="24"/>
              </w:rPr>
              <w:t xml:space="preserve"> za godzinę zegarową spotkania</w:t>
            </w:r>
          </w:p>
          <w:p w14:paraId="041EE8E8" w14:textId="77777777" w:rsidR="003E5A71" w:rsidRPr="0016215A" w:rsidRDefault="003E5A71" w:rsidP="008D1358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B9C4" w14:textId="77777777" w:rsidR="003E5A71" w:rsidRPr="0016215A" w:rsidRDefault="009D35ED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16215A">
              <w:rPr>
                <w:rFonts w:cstheme="minorHAnsi"/>
                <w:sz w:val="24"/>
                <w:szCs w:val="24"/>
              </w:rPr>
              <w:t>C</w:t>
            </w:r>
            <w:r w:rsidR="003E5A71" w:rsidRPr="0016215A">
              <w:rPr>
                <w:rFonts w:cstheme="minorHAnsi"/>
                <w:sz w:val="24"/>
                <w:szCs w:val="24"/>
              </w:rPr>
              <w:t>ena obejmuje wynajem krótkoterminowy (w przypadku wynajmu sal</w:t>
            </w:r>
            <w:bookmarkStart w:id="0" w:name="_GoBack"/>
            <w:bookmarkEnd w:id="0"/>
            <w:r w:rsidR="003E5A71" w:rsidRPr="0016215A">
              <w:rPr>
                <w:rFonts w:cstheme="minorHAnsi"/>
                <w:sz w:val="24"/>
                <w:szCs w:val="24"/>
              </w:rPr>
              <w:t xml:space="preserve"> na okres dłuższy niż 80 godzin zegarowych cena powinna być niższa)</w:t>
            </w:r>
            <w:r w:rsidR="00B2745B" w:rsidRPr="0016215A">
              <w:rPr>
                <w:rFonts w:cstheme="minorHAnsi"/>
                <w:sz w:val="24"/>
                <w:szCs w:val="24"/>
              </w:rPr>
              <w:t>.</w:t>
            </w:r>
            <w:r w:rsidR="003E5A71" w:rsidRPr="0016215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BB8517F" w14:textId="77777777" w:rsidR="003E5A71" w:rsidRPr="0016215A" w:rsidRDefault="00B2745B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16215A">
              <w:rPr>
                <w:rFonts w:cstheme="minorHAnsi"/>
                <w:sz w:val="24"/>
                <w:szCs w:val="24"/>
              </w:rPr>
              <w:t>C</w:t>
            </w:r>
            <w:r w:rsidR="003E5A71" w:rsidRPr="0016215A">
              <w:rPr>
                <w:rFonts w:cstheme="minorHAnsi"/>
                <w:sz w:val="24"/>
                <w:szCs w:val="24"/>
              </w:rPr>
              <w:t xml:space="preserve">ena nie dotyczy wynajmu sal wyposażonych w </w:t>
            </w:r>
            <w:r w:rsidR="003E5A71" w:rsidRPr="0016215A">
              <w:rPr>
                <w:rFonts w:cstheme="minorHAnsi"/>
                <w:color w:val="000000"/>
                <w:sz w:val="24"/>
                <w:szCs w:val="24"/>
              </w:rPr>
              <w:t>sprzęt specjalistyczny umożliwiający udział we wsparciu osób z innymi rodzajami niepełnosprawności niż niepełnosprawność ruchowa (np. sala z pętlą indukcyjną)</w:t>
            </w:r>
            <w:r w:rsidRPr="0016215A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  <w:p w14:paraId="591B3EF1" w14:textId="77777777" w:rsidR="003E5A71" w:rsidRPr="0016215A" w:rsidRDefault="00B2745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6215A">
              <w:rPr>
                <w:rFonts w:cstheme="minorHAnsi"/>
                <w:color w:val="000000"/>
                <w:sz w:val="24"/>
                <w:szCs w:val="24"/>
              </w:rPr>
              <w:t>C</w:t>
            </w:r>
            <w:r w:rsidR="003E5A71" w:rsidRPr="0016215A">
              <w:rPr>
                <w:rFonts w:cstheme="minorHAnsi"/>
                <w:color w:val="000000"/>
                <w:sz w:val="24"/>
                <w:szCs w:val="24"/>
              </w:rPr>
              <w:t>ena dotyczy wynajmu sali do 10 osób</w:t>
            </w:r>
            <w:r w:rsidRPr="0016215A">
              <w:rPr>
                <w:rFonts w:cstheme="minorHAnsi"/>
                <w:color w:val="000000"/>
                <w:sz w:val="24"/>
                <w:szCs w:val="24"/>
              </w:rPr>
              <w:t>.</w:t>
            </w:r>
          </w:p>
        </w:tc>
      </w:tr>
      <w:tr w:rsidR="00091E43" w:rsidRPr="0016215A" w14:paraId="1557C1F3" w14:textId="77777777" w:rsidTr="008F6FA7">
        <w:tc>
          <w:tcPr>
            <w:tcW w:w="530" w:type="dxa"/>
          </w:tcPr>
          <w:p w14:paraId="153D9C90" w14:textId="77777777" w:rsidR="00091E43" w:rsidRPr="0016215A" w:rsidRDefault="00091E43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3</w:t>
            </w:r>
          </w:p>
        </w:tc>
        <w:tc>
          <w:tcPr>
            <w:tcW w:w="2300" w:type="dxa"/>
          </w:tcPr>
          <w:p w14:paraId="77AC0B16" w14:textId="77777777" w:rsidR="00091E43" w:rsidRPr="0016215A" w:rsidRDefault="00091E43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Zorganizowanie i przeprowadzenie przerwy kawowej dla uczestników i trenerów/doradców szkoleń/ doradztwa</w:t>
            </w:r>
          </w:p>
        </w:tc>
        <w:tc>
          <w:tcPr>
            <w:tcW w:w="4678" w:type="dxa"/>
          </w:tcPr>
          <w:p w14:paraId="028A9DC5" w14:textId="77777777" w:rsidR="00A219A8" w:rsidRPr="0016215A" w:rsidRDefault="00A219A8" w:rsidP="008D1358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Przerwa kawowa obejmuje kawę, herbatę, wodę, mleko, cukier, cytryna,  drobne słone lub słodkie przekąski typu paluszki lub kruche ciastka lub owoce.</w:t>
            </w:r>
          </w:p>
          <w:p w14:paraId="1E3255D6" w14:textId="55FC3010" w:rsidR="00091E43" w:rsidRPr="0016215A" w:rsidRDefault="00A219A8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Istnieje możliwość szerszego zakresu usługi, o ile mieści się w określonej cenie rynkowej. Jeżeli zakres usługi jest mniejszy, cena rynkowa również powinna być niższa.</w:t>
            </w:r>
          </w:p>
        </w:tc>
        <w:tc>
          <w:tcPr>
            <w:tcW w:w="2552" w:type="dxa"/>
          </w:tcPr>
          <w:p w14:paraId="0C13BC8D" w14:textId="77777777" w:rsidR="00091E43" w:rsidRPr="0016215A" w:rsidRDefault="00B2745B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15 PLN/ osoba/ dzień szkoleniowy</w:t>
            </w:r>
          </w:p>
        </w:tc>
        <w:tc>
          <w:tcPr>
            <w:tcW w:w="3934" w:type="dxa"/>
          </w:tcPr>
          <w:p w14:paraId="3E7D1E40" w14:textId="55003DCA" w:rsidR="0060205F" w:rsidRPr="0016215A" w:rsidRDefault="0060205F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Wydatek kwalifikowalny, o ile forma wsparcia, w ramach której ma być świadczona przerwa kawowa dotyczy tej samej grupy osób i nie jest przewidziany zimny bufet.</w:t>
            </w:r>
          </w:p>
          <w:p w14:paraId="60FE42DB" w14:textId="77777777" w:rsidR="00091E43" w:rsidRPr="0016215A" w:rsidRDefault="00473489" w:rsidP="008D1358">
            <w:pPr>
              <w:spacing w:before="240"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W przypadku, gdy wsparcie dla tej samej grupy osób w danym dniu trwa powyżej 6 godzin lekcyjnych (tj. 6 x 45 minut) istnieje możliwość zapewnienia drugiej przerwy kawowej (dotyczy to również przypadku, gdy przewidziany jest zimny bufet).</w:t>
            </w:r>
          </w:p>
        </w:tc>
      </w:tr>
      <w:tr w:rsidR="00A219A8" w:rsidRPr="0016215A" w14:paraId="6C0AB430" w14:textId="77777777" w:rsidTr="008F6FA7">
        <w:tc>
          <w:tcPr>
            <w:tcW w:w="530" w:type="dxa"/>
          </w:tcPr>
          <w:p w14:paraId="2BFF384D" w14:textId="1F95B652" w:rsidR="00A219A8" w:rsidRPr="0016215A" w:rsidRDefault="00A219A8" w:rsidP="008D1358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4</w:t>
            </w:r>
          </w:p>
        </w:tc>
        <w:tc>
          <w:tcPr>
            <w:tcW w:w="2300" w:type="dxa"/>
          </w:tcPr>
          <w:p w14:paraId="791FA70E" w14:textId="7F4B81B2" w:rsidR="00A219A8" w:rsidRPr="0016215A" w:rsidRDefault="00A219A8" w:rsidP="008D1358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Przygotowanie i serwowanie zimnego bufetu dla uczestników/trenera/doradcy szkoleń/ doradztwa</w:t>
            </w:r>
          </w:p>
        </w:tc>
        <w:tc>
          <w:tcPr>
            <w:tcW w:w="4678" w:type="dxa"/>
          </w:tcPr>
          <w:p w14:paraId="4B665580" w14:textId="77777777" w:rsidR="00A219A8" w:rsidRPr="0016215A" w:rsidRDefault="00A219A8" w:rsidP="008D1358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Zimny bufet obejmuje kawę, herbatę, wodę, soki, mleko, cukier, cytryna,  drobne słone lub słodkie przekąski typu paluszki lub kruche ciastka lub owoce, kanapki, przekąski koktajlowe.</w:t>
            </w:r>
          </w:p>
          <w:p w14:paraId="4E58B00F" w14:textId="2FEAF03C" w:rsidR="00A219A8" w:rsidRPr="0016215A" w:rsidRDefault="00A219A8" w:rsidP="008D1358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 xml:space="preserve">Istnieje możliwość szerszego zakresu usługi, o ile mieści się w określonej cenie rynkowej. </w:t>
            </w:r>
            <w:r w:rsidRPr="0016215A">
              <w:rPr>
                <w:sz w:val="24"/>
                <w:szCs w:val="24"/>
              </w:rPr>
              <w:lastRenderedPageBreak/>
              <w:t>Jeżeli zakres usługi jest mniejszy, cena rynkowa również powinna być niższa.</w:t>
            </w:r>
          </w:p>
        </w:tc>
        <w:tc>
          <w:tcPr>
            <w:tcW w:w="2552" w:type="dxa"/>
          </w:tcPr>
          <w:p w14:paraId="3B66FF8C" w14:textId="579AAD80" w:rsidR="00A219A8" w:rsidRPr="0016215A" w:rsidRDefault="00A219A8" w:rsidP="008D1358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lastRenderedPageBreak/>
              <w:t>25 PLN/ osoba/ dzień szkoleniowy</w:t>
            </w:r>
          </w:p>
        </w:tc>
        <w:tc>
          <w:tcPr>
            <w:tcW w:w="3934" w:type="dxa"/>
          </w:tcPr>
          <w:p w14:paraId="79667E5D" w14:textId="6594A837" w:rsidR="00A219A8" w:rsidRPr="0016215A" w:rsidRDefault="00A219A8" w:rsidP="008D1358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Wydatek kwalifikowalny, o ile forma wsparcia, w ramach której ma być świadczony zimny bufet dla tej samej grupy osób w danym dniu trwa co najmniej 4 godziny lekcyjne (tj. 4 x 45 minut) i nie jest przewidziany lunch/obiad.</w:t>
            </w:r>
          </w:p>
        </w:tc>
      </w:tr>
      <w:tr w:rsidR="00091E43" w:rsidRPr="0016215A" w14:paraId="657F9479" w14:textId="77777777" w:rsidTr="008F6FA7">
        <w:tc>
          <w:tcPr>
            <w:tcW w:w="530" w:type="dxa"/>
          </w:tcPr>
          <w:p w14:paraId="62B83A74" w14:textId="46CCB831" w:rsidR="00091E43" w:rsidRPr="0016215A" w:rsidRDefault="00A219A8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5</w:t>
            </w:r>
          </w:p>
        </w:tc>
        <w:tc>
          <w:tcPr>
            <w:tcW w:w="2300" w:type="dxa"/>
          </w:tcPr>
          <w:p w14:paraId="50A7504D" w14:textId="77777777" w:rsidR="00091E43" w:rsidRPr="0016215A" w:rsidRDefault="00091E43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Przygotowanie i serwowanie obiadu dla uczestników/trenera/doradcy szkoleń/ doradztwa</w:t>
            </w:r>
          </w:p>
        </w:tc>
        <w:tc>
          <w:tcPr>
            <w:tcW w:w="4678" w:type="dxa"/>
          </w:tcPr>
          <w:p w14:paraId="77262320" w14:textId="77777777" w:rsidR="00400C9B" w:rsidRPr="0016215A" w:rsidRDefault="00400C9B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obejmuje dwa dania (zupa i drugie danie) oraz napój.</w:t>
            </w:r>
          </w:p>
          <w:p w14:paraId="3DC083D9" w14:textId="762CE987" w:rsidR="00091E43" w:rsidRPr="0016215A" w:rsidRDefault="00400C9B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Istnieje możliwość szerszego zakresu usługi, o ile mieści się w określonej cenie rynkowej.</w:t>
            </w:r>
          </w:p>
        </w:tc>
        <w:tc>
          <w:tcPr>
            <w:tcW w:w="2552" w:type="dxa"/>
          </w:tcPr>
          <w:p w14:paraId="1D8EE890" w14:textId="77777777" w:rsidR="00091E43" w:rsidRPr="0016215A" w:rsidRDefault="00B2745B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44 PLN/ osoba/ posiłek</w:t>
            </w:r>
          </w:p>
        </w:tc>
        <w:tc>
          <w:tcPr>
            <w:tcW w:w="3934" w:type="dxa"/>
          </w:tcPr>
          <w:p w14:paraId="73DF2189" w14:textId="4154C01B" w:rsidR="00593536" w:rsidRPr="0016215A" w:rsidRDefault="00091E43" w:rsidP="008D1358">
            <w:pPr>
              <w:spacing w:after="120"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 xml:space="preserve">Wydatek kwalifikowalny, </w:t>
            </w:r>
            <w:r w:rsidRPr="0016215A">
              <w:rPr>
                <w:sz w:val="24"/>
                <w:szCs w:val="24"/>
              </w:rPr>
              <w:br/>
              <w:t>o ile spotkanie dla tej samej grupy osób</w:t>
            </w:r>
            <w:r w:rsidR="002A7A63" w:rsidRPr="0016215A">
              <w:rPr>
                <w:sz w:val="24"/>
                <w:szCs w:val="24"/>
              </w:rPr>
              <w:t xml:space="preserve"> w danym dniu trwa co najmniej 6 godzin lekcyjnych (tj. 6 x 45 minut) i nie jest przewidziany zimny bufet</w:t>
            </w:r>
            <w:r w:rsidR="00593536" w:rsidRPr="0016215A">
              <w:rPr>
                <w:sz w:val="24"/>
                <w:szCs w:val="24"/>
              </w:rPr>
              <w:t xml:space="preserve"> i nie jest przewidziany zimny bufet.</w:t>
            </w:r>
          </w:p>
          <w:p w14:paraId="0E7C8FCB" w14:textId="4792C9B5" w:rsidR="002A7A63" w:rsidRPr="0016215A" w:rsidRDefault="00593536">
            <w:pPr>
              <w:spacing w:after="120"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W przypadku kolacji wydatek kwalifikowalny, o ile finansowana jest usługa noclegowa.</w:t>
            </w:r>
          </w:p>
          <w:p w14:paraId="5BA50A0E" w14:textId="77777777" w:rsidR="00091E43" w:rsidRPr="0016215A" w:rsidRDefault="00091E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1E43" w:rsidRPr="0016215A" w14:paraId="502702B0" w14:textId="77777777" w:rsidTr="008F6FA7">
        <w:tc>
          <w:tcPr>
            <w:tcW w:w="530" w:type="dxa"/>
          </w:tcPr>
          <w:p w14:paraId="6A6FDA8B" w14:textId="3407D8FA" w:rsidR="00091E43" w:rsidRPr="0016215A" w:rsidRDefault="00A219A8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6</w:t>
            </w:r>
          </w:p>
        </w:tc>
        <w:tc>
          <w:tcPr>
            <w:tcW w:w="2300" w:type="dxa"/>
          </w:tcPr>
          <w:p w14:paraId="601FF89C" w14:textId="77777777" w:rsidR="00091E43" w:rsidRPr="0016215A" w:rsidRDefault="0060205F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N</w:t>
            </w:r>
            <w:r w:rsidR="00091E43" w:rsidRPr="0016215A">
              <w:rPr>
                <w:sz w:val="24"/>
                <w:szCs w:val="24"/>
              </w:rPr>
              <w:t>abycie laptopa</w:t>
            </w:r>
          </w:p>
        </w:tc>
        <w:tc>
          <w:tcPr>
            <w:tcW w:w="4678" w:type="dxa"/>
          </w:tcPr>
          <w:p w14:paraId="45916B03" w14:textId="77777777" w:rsidR="00091E43" w:rsidRPr="0016215A" w:rsidRDefault="00091E43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- wydatek kwalifikowalny, o ile nabycie laptopa jest niezbędne w celu wspomagania procesu wdrażania projektu (udzielania wsparcia uczestnikom projektu), nie do obsługi projektu (co jest finansowane w ramach kosztów pośrednich)</w:t>
            </w:r>
          </w:p>
          <w:p w14:paraId="76C332F8" w14:textId="77777777" w:rsidR="00091E43" w:rsidRPr="0016215A" w:rsidRDefault="00091E43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 xml:space="preserve">- wydatek kwalifikowalny w przypadku, gdy wnioskodawca nie posiada wystarczającego zaplecza technicznego do udzielania wsparcia uczestnikom projektu </w:t>
            </w:r>
          </w:p>
          <w:p w14:paraId="39874EFA" w14:textId="77777777" w:rsidR="00091E43" w:rsidRPr="0016215A" w:rsidRDefault="00091E43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lastRenderedPageBreak/>
              <w:t>- wydatek kwalifikowalny, o ile laptop posiada parametry biurowe z oprogramowaniem systemowym i podstawowym pakietem biurowym (licencja na 12 miesięcy)</w:t>
            </w:r>
          </w:p>
        </w:tc>
        <w:tc>
          <w:tcPr>
            <w:tcW w:w="2552" w:type="dxa"/>
          </w:tcPr>
          <w:p w14:paraId="16EDA277" w14:textId="53CF7D87" w:rsidR="00091E43" w:rsidRPr="0016215A" w:rsidRDefault="00B2745B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lastRenderedPageBreak/>
              <w:t>2</w:t>
            </w:r>
            <w:r w:rsidR="00D266A9" w:rsidRPr="0016215A">
              <w:rPr>
                <w:sz w:val="24"/>
                <w:szCs w:val="24"/>
              </w:rPr>
              <w:t xml:space="preserve"> </w:t>
            </w:r>
            <w:r w:rsidRPr="0016215A">
              <w:rPr>
                <w:sz w:val="24"/>
                <w:szCs w:val="24"/>
              </w:rPr>
              <w:t>500 PLN/ sztuka w przypadku jednorazowego odpisu amortyzacyjnego</w:t>
            </w:r>
          </w:p>
        </w:tc>
        <w:tc>
          <w:tcPr>
            <w:tcW w:w="3934" w:type="dxa"/>
          </w:tcPr>
          <w:p w14:paraId="357E7A4F" w14:textId="77777777" w:rsidR="00091E43" w:rsidRPr="0016215A" w:rsidRDefault="00091E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91E43" w:rsidRPr="0016215A" w14:paraId="4AAF1F03" w14:textId="77777777" w:rsidTr="008F6FA7">
        <w:tc>
          <w:tcPr>
            <w:tcW w:w="530" w:type="dxa"/>
          </w:tcPr>
          <w:p w14:paraId="039EF98D" w14:textId="2C1BCF41" w:rsidR="00091E43" w:rsidRPr="0016215A" w:rsidRDefault="00A219A8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7</w:t>
            </w:r>
          </w:p>
        </w:tc>
        <w:tc>
          <w:tcPr>
            <w:tcW w:w="2300" w:type="dxa"/>
          </w:tcPr>
          <w:p w14:paraId="04D84103" w14:textId="77777777" w:rsidR="00091E43" w:rsidRPr="0016215A" w:rsidRDefault="00091E43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Materiały szkoleniowe</w:t>
            </w:r>
          </w:p>
        </w:tc>
        <w:tc>
          <w:tcPr>
            <w:tcW w:w="4678" w:type="dxa"/>
          </w:tcPr>
          <w:p w14:paraId="7742B8B3" w14:textId="77777777" w:rsidR="00091E43" w:rsidRPr="0016215A" w:rsidRDefault="00091E43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- wydatek kwalifikowalny, o ile jest to uzasadnione specyfiką realizowanego projektu</w:t>
            </w:r>
          </w:p>
          <w:p w14:paraId="55B49619" w14:textId="77777777" w:rsidR="00091E43" w:rsidRPr="0016215A" w:rsidRDefault="00091E43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 xml:space="preserve">- wydatek kwalifikowalny, o ile przewidziane są </w:t>
            </w:r>
          </w:p>
          <w:p w14:paraId="0BEF2CA7" w14:textId="77777777" w:rsidR="00091E43" w:rsidRPr="0016215A" w:rsidRDefault="00091E43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w ramach realizowanego projektu szkolenia/warsztaty/doradztwo</w:t>
            </w:r>
          </w:p>
          <w:p w14:paraId="7190C7E6" w14:textId="77777777" w:rsidR="00091E43" w:rsidRPr="0016215A" w:rsidRDefault="00091E43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- obejmuje zestaw składający się z teczki, notesu, długopisu lub zestawu z dodatkowym pendrive, co dotyczy tylko dużej ilości materiałów szkoleniowych nagrywanych na pendrive, zamiast wydruku tych materiałów</w:t>
            </w:r>
          </w:p>
        </w:tc>
        <w:tc>
          <w:tcPr>
            <w:tcW w:w="2552" w:type="dxa"/>
          </w:tcPr>
          <w:p w14:paraId="5A51BC76" w14:textId="77777777" w:rsidR="00091E43" w:rsidRPr="0016215A" w:rsidRDefault="00091E43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Cena</w:t>
            </w:r>
          </w:p>
          <w:p w14:paraId="0CB7E917" w14:textId="77777777" w:rsidR="00091E43" w:rsidRPr="0016215A" w:rsidRDefault="00B2745B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9 PLN</w:t>
            </w:r>
            <w:r w:rsidR="00091E43" w:rsidRPr="0016215A">
              <w:rPr>
                <w:sz w:val="24"/>
                <w:szCs w:val="24"/>
              </w:rPr>
              <w:t>/zestaw bez pendrive</w:t>
            </w:r>
          </w:p>
          <w:p w14:paraId="0675D241" w14:textId="77777777" w:rsidR="00091E43" w:rsidRPr="0016215A" w:rsidRDefault="00091E43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lub</w:t>
            </w:r>
          </w:p>
          <w:p w14:paraId="710FB23F" w14:textId="77777777" w:rsidR="00091E43" w:rsidRPr="0016215A" w:rsidRDefault="00B2745B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24 PLN</w:t>
            </w:r>
            <w:r w:rsidR="00091E43" w:rsidRPr="0016215A">
              <w:rPr>
                <w:sz w:val="24"/>
                <w:szCs w:val="24"/>
              </w:rPr>
              <w:t xml:space="preserve">/zestaw z </w:t>
            </w:r>
            <w:proofErr w:type="spellStart"/>
            <w:r w:rsidR="00091E43" w:rsidRPr="0016215A">
              <w:rPr>
                <w:sz w:val="24"/>
                <w:szCs w:val="24"/>
              </w:rPr>
              <w:t>pendrivem</w:t>
            </w:r>
            <w:proofErr w:type="spellEnd"/>
          </w:p>
          <w:p w14:paraId="0236024B" w14:textId="51732CA1" w:rsidR="00091E43" w:rsidRPr="0016215A" w:rsidRDefault="00091E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34" w:type="dxa"/>
          </w:tcPr>
          <w:p w14:paraId="6D029DD5" w14:textId="77777777" w:rsidR="00091E43" w:rsidRPr="0016215A" w:rsidRDefault="00091E43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- cena rynkowa powinna być uzależniona od</w:t>
            </w:r>
            <w:r w:rsidR="0080114E" w:rsidRPr="0016215A">
              <w:rPr>
                <w:sz w:val="24"/>
                <w:szCs w:val="24"/>
              </w:rPr>
              <w:t xml:space="preserve"> </w:t>
            </w:r>
            <w:r w:rsidRPr="0016215A">
              <w:rPr>
                <w:sz w:val="24"/>
                <w:szCs w:val="24"/>
              </w:rPr>
              <w:t>rodzaju oferowanej usługi i jest niższa, jeśli finansowany jest mniejszy zakres usługi (np. notes i długopis)</w:t>
            </w:r>
          </w:p>
          <w:p w14:paraId="186DE321" w14:textId="77777777" w:rsidR="00091E43" w:rsidRPr="0016215A" w:rsidRDefault="00091E43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- cena nie obejmuje kosztu logotypów (objęte są kosztami pośrednimi)</w:t>
            </w:r>
          </w:p>
        </w:tc>
      </w:tr>
      <w:tr w:rsidR="00091E43" w:rsidRPr="0016215A" w14:paraId="52CAFBB8" w14:textId="77777777" w:rsidTr="008F6FA7">
        <w:tc>
          <w:tcPr>
            <w:tcW w:w="530" w:type="dxa"/>
          </w:tcPr>
          <w:p w14:paraId="3B458E81" w14:textId="41EAC1B0" w:rsidR="00091E43" w:rsidRPr="0016215A" w:rsidRDefault="00A219A8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8</w:t>
            </w:r>
          </w:p>
        </w:tc>
        <w:tc>
          <w:tcPr>
            <w:tcW w:w="2300" w:type="dxa"/>
          </w:tcPr>
          <w:p w14:paraId="7678D196" w14:textId="359D414E" w:rsidR="00091E43" w:rsidRPr="0016215A" w:rsidRDefault="00091E43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 xml:space="preserve">Koszt godziny pracy trenera za przygotowanie merytoryczne i przeprowadzenie </w:t>
            </w:r>
            <w:r w:rsidR="00082F55" w:rsidRPr="0016215A">
              <w:rPr>
                <w:sz w:val="24"/>
                <w:szCs w:val="24"/>
              </w:rPr>
              <w:t>działań szkoleniowych</w:t>
            </w:r>
          </w:p>
        </w:tc>
        <w:tc>
          <w:tcPr>
            <w:tcW w:w="4678" w:type="dxa"/>
          </w:tcPr>
          <w:p w14:paraId="140D68D2" w14:textId="4A840038" w:rsidR="00091E43" w:rsidRPr="0016215A" w:rsidRDefault="00091E43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Trener musi wykazać się doświadczeniem wypracowanych co najmniej 1</w:t>
            </w:r>
            <w:r w:rsidR="0045010A" w:rsidRPr="0016215A">
              <w:rPr>
                <w:sz w:val="24"/>
                <w:szCs w:val="24"/>
              </w:rPr>
              <w:t>8</w:t>
            </w:r>
            <w:r w:rsidRPr="0016215A">
              <w:rPr>
                <w:sz w:val="24"/>
                <w:szCs w:val="24"/>
              </w:rPr>
              <w:t xml:space="preserve">0 godzin w okresie 3 lat przed terminem złożenia </w:t>
            </w:r>
            <w:r w:rsidR="006013A6" w:rsidRPr="0016215A">
              <w:rPr>
                <w:sz w:val="24"/>
                <w:szCs w:val="24"/>
              </w:rPr>
              <w:t>życiorysów zawodowych do akceptacji przez PARP</w:t>
            </w:r>
          </w:p>
          <w:p w14:paraId="617B078B" w14:textId="77777777" w:rsidR="00091E43" w:rsidRPr="0016215A" w:rsidRDefault="00091E43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lastRenderedPageBreak/>
              <w:t>w realizacji działań szkoleniowych z zakresu tematów, w ramach których oferować będzie wsparcie na rzecz przedsiębiorców.</w:t>
            </w:r>
          </w:p>
        </w:tc>
        <w:tc>
          <w:tcPr>
            <w:tcW w:w="2552" w:type="dxa"/>
          </w:tcPr>
          <w:p w14:paraId="47DD55BC" w14:textId="1312FC5A" w:rsidR="00091E43" w:rsidRPr="0016215A" w:rsidRDefault="006013A6" w:rsidP="0016215A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lastRenderedPageBreak/>
              <w:t xml:space="preserve">… </w:t>
            </w:r>
            <w:r w:rsidR="00500AB7" w:rsidRPr="0016215A">
              <w:rPr>
                <w:sz w:val="24"/>
                <w:szCs w:val="24"/>
              </w:rPr>
              <w:t>PLN/godzina</w:t>
            </w:r>
            <w:r w:rsidR="0016215A">
              <w:rPr>
                <w:sz w:val="24"/>
                <w:szCs w:val="24"/>
              </w:rPr>
              <w:t xml:space="preserve"> (maksymalna cena określona zostanie po przeprowadzeniu rozeznania rynku)</w:t>
            </w:r>
          </w:p>
        </w:tc>
        <w:tc>
          <w:tcPr>
            <w:tcW w:w="3934" w:type="dxa"/>
          </w:tcPr>
          <w:p w14:paraId="31C0185A" w14:textId="3173065E" w:rsidR="001C6F43" w:rsidRPr="0016215A" w:rsidRDefault="001C6F43" w:rsidP="008D1358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Zakres tematyczny:</w:t>
            </w:r>
          </w:p>
          <w:p w14:paraId="577E3B98" w14:textId="5EEBB278" w:rsidR="0045010A" w:rsidRPr="0016215A" w:rsidRDefault="001C6F43" w:rsidP="008D1358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1)</w:t>
            </w:r>
            <w:r w:rsidR="0045010A" w:rsidRPr="0016215A">
              <w:rPr>
                <w:sz w:val="24"/>
                <w:szCs w:val="24"/>
              </w:rPr>
              <w:t xml:space="preserve"> </w:t>
            </w:r>
            <w:r w:rsidR="0064407F" w:rsidRPr="0016215A">
              <w:rPr>
                <w:sz w:val="24"/>
                <w:szCs w:val="24"/>
              </w:rPr>
              <w:t>Zasady projektowania produktów i usług dostępnych dla wszystkich</w:t>
            </w:r>
            <w:r w:rsidR="0045010A" w:rsidRPr="0016215A">
              <w:rPr>
                <w:sz w:val="24"/>
                <w:szCs w:val="24"/>
              </w:rPr>
              <w:t>,</w:t>
            </w:r>
          </w:p>
          <w:p w14:paraId="20C12856" w14:textId="132A837B" w:rsidR="0045010A" w:rsidRPr="0016215A" w:rsidRDefault="0045010A" w:rsidP="008D1358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 xml:space="preserve">2) </w:t>
            </w:r>
            <w:r w:rsidR="0064407F" w:rsidRPr="0016215A">
              <w:rPr>
                <w:sz w:val="24"/>
                <w:szCs w:val="24"/>
              </w:rPr>
              <w:t>Wymagania prawne w zakresie projektowania produktów i usług dostępnych dla wszystkich</w:t>
            </w:r>
            <w:r w:rsidRPr="0016215A">
              <w:rPr>
                <w:sz w:val="24"/>
                <w:szCs w:val="24"/>
              </w:rPr>
              <w:t>,</w:t>
            </w:r>
          </w:p>
          <w:p w14:paraId="32FA98F7" w14:textId="43F2E41F" w:rsidR="00091E43" w:rsidRPr="0016215A" w:rsidRDefault="0045010A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lastRenderedPageBreak/>
              <w:t xml:space="preserve">3) </w:t>
            </w:r>
            <w:r w:rsidR="0064407F" w:rsidRPr="0016215A">
              <w:rPr>
                <w:sz w:val="24"/>
                <w:szCs w:val="24"/>
              </w:rPr>
              <w:t>Możliwości komercjalizacji rozwiązań z zakresu technologii asystujących/kompensacyjnych oraz projektowania uniwersalnego</w:t>
            </w:r>
            <w:r w:rsidRPr="0016215A">
              <w:rPr>
                <w:sz w:val="24"/>
                <w:szCs w:val="24"/>
              </w:rPr>
              <w:t>.</w:t>
            </w:r>
          </w:p>
        </w:tc>
      </w:tr>
      <w:tr w:rsidR="00091E43" w:rsidRPr="0016215A" w14:paraId="3286D512" w14:textId="77777777" w:rsidTr="008F6FA7">
        <w:tc>
          <w:tcPr>
            <w:tcW w:w="530" w:type="dxa"/>
          </w:tcPr>
          <w:p w14:paraId="5027A054" w14:textId="661544F1" w:rsidR="00091E43" w:rsidRPr="0016215A" w:rsidRDefault="00A219A8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300" w:type="dxa"/>
          </w:tcPr>
          <w:p w14:paraId="1B3E923B" w14:textId="77777777" w:rsidR="00091E43" w:rsidRPr="0016215A" w:rsidRDefault="00091E43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 xml:space="preserve">Usługa doradcza </w:t>
            </w:r>
          </w:p>
        </w:tc>
        <w:tc>
          <w:tcPr>
            <w:tcW w:w="4678" w:type="dxa"/>
          </w:tcPr>
          <w:p w14:paraId="4A7CA17F" w14:textId="0D479266" w:rsidR="00091E43" w:rsidRPr="0016215A" w:rsidRDefault="00091E43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Doradca musi wykazać się doświadczeniem wypracowanych co najmniej 1</w:t>
            </w:r>
            <w:r w:rsidR="0045010A" w:rsidRPr="0016215A">
              <w:rPr>
                <w:sz w:val="24"/>
                <w:szCs w:val="24"/>
              </w:rPr>
              <w:t>8</w:t>
            </w:r>
            <w:r w:rsidRPr="0016215A">
              <w:rPr>
                <w:sz w:val="24"/>
                <w:szCs w:val="24"/>
              </w:rPr>
              <w:t xml:space="preserve">0 godzin w okresie 3 lat przed terminem złożenia </w:t>
            </w:r>
            <w:r w:rsidR="006013A6" w:rsidRPr="00F6416A">
              <w:rPr>
                <w:rFonts w:cstheme="minorHAnsi"/>
                <w:sz w:val="24"/>
                <w:szCs w:val="24"/>
              </w:rPr>
              <w:t>przed terminem złożenia życiorysów zawodowych do akceptacji przez PARP</w:t>
            </w:r>
            <w:r w:rsidR="006013A6" w:rsidRPr="0016215A" w:rsidDel="006013A6">
              <w:rPr>
                <w:sz w:val="24"/>
                <w:szCs w:val="24"/>
              </w:rPr>
              <w:t xml:space="preserve"> </w:t>
            </w:r>
            <w:r w:rsidRPr="0016215A">
              <w:rPr>
                <w:sz w:val="24"/>
                <w:szCs w:val="24"/>
              </w:rPr>
              <w:t>w realizacji działań doradczych z zakresu tematów, w ramach których oferować będzie wsparcie na rzecz przedsiębiorców.</w:t>
            </w:r>
          </w:p>
          <w:p w14:paraId="2A4C6A97" w14:textId="77777777" w:rsidR="00091E43" w:rsidRPr="0016215A" w:rsidRDefault="00091E43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Doradztwo prowadzone będzie w formie bezpośrednich spotkań z przedsiębiorcami oraz pracy własnej doradcy.</w:t>
            </w:r>
          </w:p>
        </w:tc>
        <w:tc>
          <w:tcPr>
            <w:tcW w:w="2552" w:type="dxa"/>
          </w:tcPr>
          <w:p w14:paraId="50A1FA72" w14:textId="4BE36751" w:rsidR="00091E43" w:rsidRPr="0016215A" w:rsidRDefault="006013A6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 xml:space="preserve">… </w:t>
            </w:r>
            <w:r w:rsidR="00500AB7" w:rsidRPr="0016215A">
              <w:rPr>
                <w:sz w:val="24"/>
                <w:szCs w:val="24"/>
              </w:rPr>
              <w:t>PLN/godzina</w:t>
            </w:r>
            <w:r w:rsidR="0016215A">
              <w:rPr>
                <w:sz w:val="24"/>
                <w:szCs w:val="24"/>
              </w:rPr>
              <w:t xml:space="preserve"> (maksymalna cena określona zostanie po przeprowadzeniu rozeznania rynku)</w:t>
            </w:r>
          </w:p>
        </w:tc>
        <w:tc>
          <w:tcPr>
            <w:tcW w:w="3934" w:type="dxa"/>
          </w:tcPr>
          <w:p w14:paraId="7111CE37" w14:textId="77777777" w:rsidR="00091E43" w:rsidRPr="0016215A" w:rsidRDefault="00091E43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Zakres tematyczny:</w:t>
            </w:r>
          </w:p>
          <w:p w14:paraId="5320F5E9" w14:textId="5D8E5C5B" w:rsidR="00091E43" w:rsidRPr="0016215A" w:rsidRDefault="00225330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Działania</w:t>
            </w:r>
            <w:r w:rsidR="00091E43" w:rsidRPr="0016215A">
              <w:rPr>
                <w:sz w:val="24"/>
                <w:szCs w:val="24"/>
              </w:rPr>
              <w:t xml:space="preserve"> doradcze muszą być bezpośrednio związanie z działaniami szkoleniowymi realizowanymi </w:t>
            </w:r>
            <w:r w:rsidR="009F6C84" w:rsidRPr="0016215A">
              <w:rPr>
                <w:sz w:val="24"/>
                <w:szCs w:val="24"/>
              </w:rPr>
              <w:br/>
            </w:r>
            <w:r w:rsidR="00091E43" w:rsidRPr="0016215A">
              <w:rPr>
                <w:sz w:val="24"/>
                <w:szCs w:val="24"/>
              </w:rPr>
              <w:t>w ramach projektu.</w:t>
            </w:r>
          </w:p>
        </w:tc>
      </w:tr>
      <w:tr w:rsidR="00856B20" w:rsidRPr="0016215A" w14:paraId="2DC670C7" w14:textId="77777777" w:rsidTr="008F6FA7">
        <w:tc>
          <w:tcPr>
            <w:tcW w:w="530" w:type="dxa"/>
          </w:tcPr>
          <w:p w14:paraId="136E5BC9" w14:textId="30E156AA" w:rsidR="00856B20" w:rsidRPr="0016215A" w:rsidRDefault="00856B20" w:rsidP="00856B20">
            <w:pPr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10</w:t>
            </w:r>
          </w:p>
        </w:tc>
        <w:tc>
          <w:tcPr>
            <w:tcW w:w="2300" w:type="dxa"/>
          </w:tcPr>
          <w:p w14:paraId="0BC3E53F" w14:textId="4FC67F77" w:rsidR="00856B20" w:rsidRPr="0016215A" w:rsidRDefault="00856B20" w:rsidP="00856B20">
            <w:pPr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>Usługa rekrutacji</w:t>
            </w:r>
          </w:p>
        </w:tc>
        <w:tc>
          <w:tcPr>
            <w:tcW w:w="4678" w:type="dxa"/>
          </w:tcPr>
          <w:p w14:paraId="1367A0A7" w14:textId="5EB34443" w:rsidR="00856B20" w:rsidRPr="0016215A" w:rsidRDefault="00856B20" w:rsidP="002461A0">
            <w:pPr>
              <w:spacing w:line="276" w:lineRule="auto"/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t xml:space="preserve">Rekrutacja rozumiana jest jako aktywne działania merytoryczne niezbędne do pozyskania uczestników projektu, merytoryczną ocenę składanych przez nich dokumentów, w tym statusu przedsiębiorstwa (weryfikowane m.in. na podstawie wpisu do KRS/CEIDG),  formularzy pomocy publicznej lub de </w:t>
            </w:r>
            <w:proofErr w:type="spellStart"/>
            <w:r w:rsidRPr="0016215A">
              <w:rPr>
                <w:sz w:val="24"/>
                <w:szCs w:val="24"/>
              </w:rPr>
              <w:t>minimis</w:t>
            </w:r>
            <w:proofErr w:type="spellEnd"/>
            <w:r w:rsidRPr="0016215A">
              <w:rPr>
                <w:sz w:val="24"/>
                <w:szCs w:val="24"/>
              </w:rPr>
              <w:t xml:space="preserve">, zaświadczeń o otrzymanej pomocy de </w:t>
            </w:r>
            <w:proofErr w:type="spellStart"/>
            <w:r w:rsidRPr="0016215A">
              <w:rPr>
                <w:sz w:val="24"/>
                <w:szCs w:val="24"/>
              </w:rPr>
              <w:lastRenderedPageBreak/>
              <w:t>minimis</w:t>
            </w:r>
            <w:proofErr w:type="spellEnd"/>
            <w:r w:rsidRPr="0016215A">
              <w:rPr>
                <w:sz w:val="24"/>
                <w:szCs w:val="24"/>
              </w:rPr>
              <w:t xml:space="preserve"> lub oświadczeń o braku otrzymania pomocy de </w:t>
            </w:r>
            <w:proofErr w:type="spellStart"/>
            <w:r w:rsidRPr="0016215A">
              <w:rPr>
                <w:sz w:val="24"/>
                <w:szCs w:val="24"/>
              </w:rPr>
              <w:t>minimis</w:t>
            </w:r>
            <w:proofErr w:type="spellEnd"/>
            <w:r w:rsidRPr="0016215A">
              <w:rPr>
                <w:sz w:val="24"/>
                <w:szCs w:val="24"/>
              </w:rPr>
              <w:t xml:space="preserve"> w okresie ostatnich 3 lat (weryfikowane w oparciu o SHRIMP).</w:t>
            </w:r>
          </w:p>
          <w:p w14:paraId="753E5057" w14:textId="4CBFF9E0" w:rsidR="00856B20" w:rsidRPr="0016215A" w:rsidRDefault="00856B20" w:rsidP="002461A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29D0B1E" w14:textId="7B527EBB" w:rsidR="00856B20" w:rsidRPr="0016215A" w:rsidDel="000431E1" w:rsidRDefault="006013A6" w:rsidP="00856B20">
            <w:pPr>
              <w:rPr>
                <w:sz w:val="24"/>
                <w:szCs w:val="24"/>
              </w:rPr>
            </w:pPr>
            <w:r w:rsidRPr="0016215A">
              <w:rPr>
                <w:sz w:val="24"/>
                <w:szCs w:val="24"/>
              </w:rPr>
              <w:lastRenderedPageBreak/>
              <w:t> …</w:t>
            </w:r>
            <w:r w:rsidR="00856B20" w:rsidRPr="0016215A">
              <w:rPr>
                <w:sz w:val="24"/>
                <w:szCs w:val="24"/>
              </w:rPr>
              <w:t xml:space="preserve"> PLN/</w:t>
            </w:r>
            <w:r w:rsidR="00612824" w:rsidRPr="0016215A">
              <w:rPr>
                <w:sz w:val="24"/>
                <w:szCs w:val="24"/>
              </w:rPr>
              <w:t>pracownik przedsiębiorstwa</w:t>
            </w:r>
            <w:r w:rsidR="0016215A">
              <w:rPr>
                <w:sz w:val="24"/>
                <w:szCs w:val="24"/>
              </w:rPr>
              <w:t xml:space="preserve"> (maksymalna cena określona zostanie po przeprowadzeniu rozeznania rynku)</w:t>
            </w:r>
          </w:p>
        </w:tc>
        <w:tc>
          <w:tcPr>
            <w:tcW w:w="3934" w:type="dxa"/>
          </w:tcPr>
          <w:p w14:paraId="0DC0854C" w14:textId="77777777" w:rsidR="00856B20" w:rsidRPr="0016215A" w:rsidRDefault="00856B20" w:rsidP="00856B20">
            <w:pPr>
              <w:rPr>
                <w:sz w:val="24"/>
                <w:szCs w:val="24"/>
              </w:rPr>
            </w:pPr>
          </w:p>
        </w:tc>
      </w:tr>
    </w:tbl>
    <w:p w14:paraId="79A8DCD1" w14:textId="397A0A51" w:rsidR="009E7A91" w:rsidRPr="0080114E" w:rsidRDefault="009E7A91">
      <w:pPr>
        <w:tabs>
          <w:tab w:val="left" w:pos="3055"/>
        </w:tabs>
        <w:rPr>
          <w:sz w:val="24"/>
          <w:szCs w:val="24"/>
        </w:rPr>
      </w:pPr>
    </w:p>
    <w:sectPr w:rsidR="009E7A91" w:rsidRPr="0080114E" w:rsidSect="008D1358">
      <w:headerReference w:type="default" r:id="rId8"/>
      <w:pgSz w:w="16838" w:h="11906" w:orient="landscape"/>
      <w:pgMar w:top="1319" w:right="1417" w:bottom="1417" w:left="1417" w:header="340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460A5E" w16cid:durableId="247DCE94"/>
  <w16cid:commentId w16cid:paraId="251A038B" w16cid:durableId="247DCE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86FA0F" w14:textId="77777777" w:rsidR="008E787A" w:rsidRDefault="008E787A" w:rsidP="00582B5B">
      <w:pPr>
        <w:spacing w:after="0" w:line="240" w:lineRule="auto"/>
      </w:pPr>
      <w:r>
        <w:separator/>
      </w:r>
    </w:p>
  </w:endnote>
  <w:endnote w:type="continuationSeparator" w:id="0">
    <w:p w14:paraId="4F634CBA" w14:textId="77777777" w:rsidR="008E787A" w:rsidRDefault="008E787A" w:rsidP="00582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8591A" w14:textId="77777777" w:rsidR="008E787A" w:rsidRDefault="008E787A" w:rsidP="00582B5B">
      <w:pPr>
        <w:spacing w:after="0" w:line="240" w:lineRule="auto"/>
      </w:pPr>
      <w:r>
        <w:separator/>
      </w:r>
    </w:p>
  </w:footnote>
  <w:footnote w:type="continuationSeparator" w:id="0">
    <w:p w14:paraId="0B7B7B55" w14:textId="77777777" w:rsidR="008E787A" w:rsidRDefault="008E787A" w:rsidP="00582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4535012"/>
      <w:docPartObj>
        <w:docPartGallery w:val="Page Numbers (Top of Page)"/>
        <w:docPartUnique/>
      </w:docPartObj>
    </w:sdtPr>
    <w:sdtEndPr/>
    <w:sdtContent>
      <w:p w14:paraId="465A4407" w14:textId="18D4265F" w:rsidR="007A5BBB" w:rsidRDefault="007A5BBB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F2A">
          <w:rPr>
            <w:noProof/>
          </w:rPr>
          <w:t>7</w:t>
        </w:r>
        <w:r>
          <w:fldChar w:fldCharType="end"/>
        </w:r>
      </w:p>
    </w:sdtContent>
  </w:sdt>
  <w:p w14:paraId="13683B89" w14:textId="1A7CF1F0" w:rsidR="00582B5B" w:rsidRPr="0080114E" w:rsidRDefault="00582B5B" w:rsidP="008D1358">
    <w:pPr>
      <w:pStyle w:val="Nagwek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01"/>
    <w:rsid w:val="00000101"/>
    <w:rsid w:val="00013C4D"/>
    <w:rsid w:val="00027C95"/>
    <w:rsid w:val="00033874"/>
    <w:rsid w:val="000358EA"/>
    <w:rsid w:val="000431E1"/>
    <w:rsid w:val="00044B8A"/>
    <w:rsid w:val="00082F55"/>
    <w:rsid w:val="00091E43"/>
    <w:rsid w:val="000A7CC0"/>
    <w:rsid w:val="000D6A4A"/>
    <w:rsid w:val="000E187D"/>
    <w:rsid w:val="000E232E"/>
    <w:rsid w:val="000F75AD"/>
    <w:rsid w:val="0010450B"/>
    <w:rsid w:val="001532C1"/>
    <w:rsid w:val="0016215A"/>
    <w:rsid w:val="001866C9"/>
    <w:rsid w:val="001A16ED"/>
    <w:rsid w:val="001A2532"/>
    <w:rsid w:val="001A2705"/>
    <w:rsid w:val="001B5C55"/>
    <w:rsid w:val="001C6F43"/>
    <w:rsid w:val="001C7DA0"/>
    <w:rsid w:val="001D069D"/>
    <w:rsid w:val="001D6C3D"/>
    <w:rsid w:val="001F4D35"/>
    <w:rsid w:val="0020040F"/>
    <w:rsid w:val="0020501A"/>
    <w:rsid w:val="0021565F"/>
    <w:rsid w:val="00225330"/>
    <w:rsid w:val="00232C28"/>
    <w:rsid w:val="00235850"/>
    <w:rsid w:val="00244A2E"/>
    <w:rsid w:val="002461A0"/>
    <w:rsid w:val="00246A38"/>
    <w:rsid w:val="00283E3E"/>
    <w:rsid w:val="00284401"/>
    <w:rsid w:val="002A7A63"/>
    <w:rsid w:val="002B6265"/>
    <w:rsid w:val="002B7320"/>
    <w:rsid w:val="002C20F9"/>
    <w:rsid w:val="002D1378"/>
    <w:rsid w:val="002D44FF"/>
    <w:rsid w:val="002E52EC"/>
    <w:rsid w:val="002E72CC"/>
    <w:rsid w:val="002F7FCD"/>
    <w:rsid w:val="00304898"/>
    <w:rsid w:val="00317BB0"/>
    <w:rsid w:val="003422D4"/>
    <w:rsid w:val="0034653F"/>
    <w:rsid w:val="0037624C"/>
    <w:rsid w:val="00377946"/>
    <w:rsid w:val="0039004F"/>
    <w:rsid w:val="003A0133"/>
    <w:rsid w:val="003A5B85"/>
    <w:rsid w:val="003C1E49"/>
    <w:rsid w:val="003E35A5"/>
    <w:rsid w:val="003E5A71"/>
    <w:rsid w:val="00400298"/>
    <w:rsid w:val="00400C9B"/>
    <w:rsid w:val="00406BB6"/>
    <w:rsid w:val="00411AD4"/>
    <w:rsid w:val="00413AA9"/>
    <w:rsid w:val="004430B0"/>
    <w:rsid w:val="0045010A"/>
    <w:rsid w:val="00471761"/>
    <w:rsid w:val="00473489"/>
    <w:rsid w:val="004875D1"/>
    <w:rsid w:val="00492BF2"/>
    <w:rsid w:val="00500AB7"/>
    <w:rsid w:val="0050126F"/>
    <w:rsid w:val="0054324E"/>
    <w:rsid w:val="00544C9B"/>
    <w:rsid w:val="00560A5C"/>
    <w:rsid w:val="00562A35"/>
    <w:rsid w:val="00566247"/>
    <w:rsid w:val="00582B5B"/>
    <w:rsid w:val="00593536"/>
    <w:rsid w:val="005A2CC6"/>
    <w:rsid w:val="005A55F8"/>
    <w:rsid w:val="005B3FD9"/>
    <w:rsid w:val="005B466B"/>
    <w:rsid w:val="005D3393"/>
    <w:rsid w:val="005E07A7"/>
    <w:rsid w:val="005E3899"/>
    <w:rsid w:val="005E65A7"/>
    <w:rsid w:val="006013A6"/>
    <w:rsid w:val="0060205F"/>
    <w:rsid w:val="006040D0"/>
    <w:rsid w:val="00612824"/>
    <w:rsid w:val="00614F0F"/>
    <w:rsid w:val="006214FF"/>
    <w:rsid w:val="006276A4"/>
    <w:rsid w:val="0063031F"/>
    <w:rsid w:val="006343FE"/>
    <w:rsid w:val="0064407F"/>
    <w:rsid w:val="00672204"/>
    <w:rsid w:val="006C163E"/>
    <w:rsid w:val="006E6C96"/>
    <w:rsid w:val="006E6D40"/>
    <w:rsid w:val="006F15B3"/>
    <w:rsid w:val="00717BCB"/>
    <w:rsid w:val="00742B68"/>
    <w:rsid w:val="0075260D"/>
    <w:rsid w:val="00765A36"/>
    <w:rsid w:val="00784EF3"/>
    <w:rsid w:val="007A5BBB"/>
    <w:rsid w:val="007B2664"/>
    <w:rsid w:val="007C1338"/>
    <w:rsid w:val="0080114E"/>
    <w:rsid w:val="008130F9"/>
    <w:rsid w:val="00830332"/>
    <w:rsid w:val="00856B20"/>
    <w:rsid w:val="00883F4D"/>
    <w:rsid w:val="00885658"/>
    <w:rsid w:val="00891A7C"/>
    <w:rsid w:val="008A6645"/>
    <w:rsid w:val="008B3D67"/>
    <w:rsid w:val="008C7542"/>
    <w:rsid w:val="008D1358"/>
    <w:rsid w:val="008E787A"/>
    <w:rsid w:val="008F6FA7"/>
    <w:rsid w:val="009157EC"/>
    <w:rsid w:val="00927BCE"/>
    <w:rsid w:val="0093322E"/>
    <w:rsid w:val="00954450"/>
    <w:rsid w:val="00976973"/>
    <w:rsid w:val="009B4BB1"/>
    <w:rsid w:val="009C07BD"/>
    <w:rsid w:val="009D35ED"/>
    <w:rsid w:val="009D39F0"/>
    <w:rsid w:val="009E62FA"/>
    <w:rsid w:val="009E7A91"/>
    <w:rsid w:val="009F5906"/>
    <w:rsid w:val="009F6C84"/>
    <w:rsid w:val="00A02D99"/>
    <w:rsid w:val="00A219A8"/>
    <w:rsid w:val="00A313FC"/>
    <w:rsid w:val="00A40DCC"/>
    <w:rsid w:val="00A510FA"/>
    <w:rsid w:val="00A5461C"/>
    <w:rsid w:val="00A619FE"/>
    <w:rsid w:val="00A76692"/>
    <w:rsid w:val="00AD1D1E"/>
    <w:rsid w:val="00AE0B0F"/>
    <w:rsid w:val="00AE3771"/>
    <w:rsid w:val="00AF703B"/>
    <w:rsid w:val="00B0059D"/>
    <w:rsid w:val="00B00FB0"/>
    <w:rsid w:val="00B220C6"/>
    <w:rsid w:val="00B2745B"/>
    <w:rsid w:val="00B40002"/>
    <w:rsid w:val="00B447EC"/>
    <w:rsid w:val="00B50093"/>
    <w:rsid w:val="00B700CC"/>
    <w:rsid w:val="00B712BD"/>
    <w:rsid w:val="00B7634F"/>
    <w:rsid w:val="00B77FB2"/>
    <w:rsid w:val="00B879AE"/>
    <w:rsid w:val="00BC00D2"/>
    <w:rsid w:val="00BE6F2A"/>
    <w:rsid w:val="00BF46E6"/>
    <w:rsid w:val="00C2379E"/>
    <w:rsid w:val="00C25C32"/>
    <w:rsid w:val="00C55A90"/>
    <w:rsid w:val="00C6782B"/>
    <w:rsid w:val="00C844D7"/>
    <w:rsid w:val="00CB2886"/>
    <w:rsid w:val="00CB557E"/>
    <w:rsid w:val="00CC3A63"/>
    <w:rsid w:val="00CE0586"/>
    <w:rsid w:val="00CF7E38"/>
    <w:rsid w:val="00D266A9"/>
    <w:rsid w:val="00D3686C"/>
    <w:rsid w:val="00D45FDF"/>
    <w:rsid w:val="00D63FF6"/>
    <w:rsid w:val="00D72E37"/>
    <w:rsid w:val="00D91918"/>
    <w:rsid w:val="00DA47D2"/>
    <w:rsid w:val="00DA4BCE"/>
    <w:rsid w:val="00DA7E5A"/>
    <w:rsid w:val="00DB6C14"/>
    <w:rsid w:val="00E1241D"/>
    <w:rsid w:val="00E23528"/>
    <w:rsid w:val="00E41645"/>
    <w:rsid w:val="00E7170C"/>
    <w:rsid w:val="00E92574"/>
    <w:rsid w:val="00E93091"/>
    <w:rsid w:val="00EA3F7F"/>
    <w:rsid w:val="00EB409A"/>
    <w:rsid w:val="00ED1A35"/>
    <w:rsid w:val="00EE059E"/>
    <w:rsid w:val="00F039C0"/>
    <w:rsid w:val="00F0426D"/>
    <w:rsid w:val="00F6416A"/>
    <w:rsid w:val="00F841E9"/>
    <w:rsid w:val="00FA3152"/>
    <w:rsid w:val="00FC154E"/>
    <w:rsid w:val="00FE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8BE2972"/>
  <w15:docId w15:val="{2BEB489C-0654-476A-8BB4-19BA4D2A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61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C844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4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30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30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30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30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30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3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30B0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C844D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82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2B5B"/>
  </w:style>
  <w:style w:type="paragraph" w:styleId="Stopka">
    <w:name w:val="footer"/>
    <w:basedOn w:val="Normalny"/>
    <w:link w:val="StopkaZnak"/>
    <w:uiPriority w:val="99"/>
    <w:unhideWhenUsed/>
    <w:rsid w:val="00582B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2B5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63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63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634F"/>
    <w:rPr>
      <w:vertAlign w:val="superscript"/>
    </w:rPr>
  </w:style>
  <w:style w:type="paragraph" w:styleId="Akapitzlist">
    <w:name w:val="List Paragraph"/>
    <w:basedOn w:val="Normalny"/>
    <w:uiPriority w:val="34"/>
    <w:qFormat/>
    <w:rsid w:val="00CB557E"/>
    <w:pPr>
      <w:ind w:left="720"/>
      <w:contextualSpacing/>
    </w:pPr>
  </w:style>
  <w:style w:type="paragraph" w:customStyle="1" w:styleId="Default">
    <w:name w:val="Default"/>
    <w:rsid w:val="003E35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461A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1DE89-E008-4C71-89B7-8AB285D0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1167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10 Zestawienie standardu i cen rynkowych</vt:lpstr>
    </vt:vector>
  </TitlesOfParts>
  <Company/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10 Zestawienie standardu i cen rynkowych</dc:title>
  <dc:subject>Dostępność szansą na rozwój 2</dc:subject>
  <dc:creator>Szymon_Kurek@parp.gov.pl</dc:creator>
  <cp:keywords>PL, PARP</cp:keywords>
  <cp:lastModifiedBy>Anna Smoczyńska</cp:lastModifiedBy>
  <cp:revision>8</cp:revision>
  <cp:lastPrinted>2020-03-31T05:24:00Z</cp:lastPrinted>
  <dcterms:created xsi:type="dcterms:W3CDTF">2021-06-24T09:53:00Z</dcterms:created>
  <dcterms:modified xsi:type="dcterms:W3CDTF">2021-06-24T12:27:00Z</dcterms:modified>
</cp:coreProperties>
</file>