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B244F" w14:textId="79AB164E" w:rsidR="005E128F" w:rsidRPr="006602B3" w:rsidRDefault="001777B9" w:rsidP="0068354D">
      <w:pPr>
        <w:spacing w:after="0" w:line="360" w:lineRule="auto"/>
        <w:jc w:val="center"/>
        <w:rPr>
          <w:color w:val="000000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33839750" wp14:editId="611B3910">
            <wp:extent cx="5759450" cy="626745"/>
            <wp:effectExtent l="0" t="0" r="0" b="1905"/>
            <wp:docPr id="1" name="Obraz 1" descr="Logotypy: Fundusze Europejskie- Wiedza Edukacja Rozwój, Rzeczpospolita Polska, PARP Grupa PFR, Unia Europejska - Europejski Fundusz Społeczny" title="Ciąg logotypó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 descr="http://intranet/SiteCollectionImages/Ksiega-Znaku-PARP-Grupa-PFR/Pasek-z-logami/POW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33143" w14:textId="1C30EDD9" w:rsidR="005E128F" w:rsidRPr="001777B9" w:rsidRDefault="00FB56BA" w:rsidP="001777B9">
      <w:pPr>
        <w:pStyle w:val="Nagwek1"/>
        <w:spacing w:after="240"/>
        <w:rPr>
          <w:rFonts w:ascii="Calibri" w:eastAsia="Times New Roman" w:hAnsi="Calibri" w:cs="Calibri"/>
          <w:i/>
          <w:color w:val="auto"/>
        </w:rPr>
      </w:pPr>
      <w:r w:rsidRPr="001777B9">
        <w:rPr>
          <w:rFonts w:ascii="Calibri" w:eastAsia="Times New Roman" w:hAnsi="Calibri" w:cs="Calibri"/>
          <w:color w:val="auto"/>
        </w:rPr>
        <w:t>Załącznik nr 7 do Regulaminu konku</w:t>
      </w:r>
      <w:bookmarkStart w:id="0" w:name="_GoBack"/>
      <w:bookmarkEnd w:id="0"/>
      <w:r w:rsidRPr="001777B9">
        <w:rPr>
          <w:rFonts w:ascii="Calibri" w:eastAsia="Times New Roman" w:hAnsi="Calibri" w:cs="Calibri"/>
          <w:color w:val="auto"/>
        </w:rPr>
        <w:t>rsu</w:t>
      </w:r>
    </w:p>
    <w:p w14:paraId="261D2FCB" w14:textId="1C215BBA" w:rsidR="00EF6BA3" w:rsidRPr="006602B3" w:rsidRDefault="00CA7A5C" w:rsidP="0068354D">
      <w:pPr>
        <w:spacing w:after="0" w:line="360" w:lineRule="auto"/>
        <w:rPr>
          <w:rFonts w:cs="Calibri"/>
          <w:b/>
          <w:sz w:val="24"/>
          <w:szCs w:val="24"/>
        </w:rPr>
      </w:pPr>
      <w:r w:rsidRPr="006602B3">
        <w:rPr>
          <w:rFonts w:cs="Calibri"/>
          <w:b/>
          <w:sz w:val="28"/>
          <w:szCs w:val="28"/>
        </w:rPr>
        <w:t xml:space="preserve">LISTA SPRAWDZAJĄCA DO WNIOSKU O DOFINANSOWANIE PO WER </w:t>
      </w:r>
    </w:p>
    <w:p w14:paraId="48BF4F72" w14:textId="77777777" w:rsidR="00CA7A5C" w:rsidRPr="006602B3" w:rsidRDefault="00CA7A5C" w:rsidP="0068354D">
      <w:pPr>
        <w:numPr>
          <w:ilvl w:val="0"/>
          <w:numId w:val="19"/>
        </w:numPr>
        <w:spacing w:after="0" w:line="360" w:lineRule="auto"/>
        <w:rPr>
          <w:rStyle w:val="Nagwek2Znak"/>
          <w:rFonts w:eastAsia="Calibri"/>
          <w:b w:val="0"/>
          <w:sz w:val="24"/>
          <w:szCs w:val="24"/>
        </w:rPr>
      </w:pPr>
      <w:r w:rsidRPr="0068354D">
        <w:rPr>
          <w:rFonts w:cs="Calibri"/>
          <w:b/>
          <w:sz w:val="24"/>
          <w:szCs w:val="24"/>
        </w:rPr>
        <w:t>KRYTERIA MERYTORYCZNE 0-1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543"/>
        <w:gridCol w:w="5038"/>
        <w:gridCol w:w="916"/>
        <w:gridCol w:w="1134"/>
        <w:gridCol w:w="1559"/>
      </w:tblGrid>
      <w:tr w:rsidR="002372FC" w:rsidRPr="006602B3" w14:paraId="750DA72C" w14:textId="77777777" w:rsidTr="001777B9">
        <w:trPr>
          <w:trHeight w:val="370"/>
          <w:tblHeader/>
        </w:trPr>
        <w:tc>
          <w:tcPr>
            <w:tcW w:w="553" w:type="dxa"/>
            <w:vMerge w:val="restart"/>
            <w:shd w:val="clear" w:color="auto" w:fill="B7E1FB"/>
            <w:vAlign w:val="center"/>
          </w:tcPr>
          <w:p w14:paraId="6E5793F0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 xml:space="preserve">Lp. </w:t>
            </w:r>
          </w:p>
        </w:tc>
        <w:tc>
          <w:tcPr>
            <w:tcW w:w="5543" w:type="dxa"/>
            <w:vMerge w:val="restart"/>
            <w:shd w:val="clear" w:color="auto" w:fill="B7E1FB"/>
            <w:vAlign w:val="center"/>
          </w:tcPr>
          <w:p w14:paraId="30D361FD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Brzmienie kryterium merytorycznego 0-1</w:t>
            </w:r>
          </w:p>
        </w:tc>
        <w:tc>
          <w:tcPr>
            <w:tcW w:w="5038" w:type="dxa"/>
            <w:vMerge w:val="restart"/>
            <w:shd w:val="clear" w:color="auto" w:fill="B7E1FB"/>
            <w:vAlign w:val="center"/>
          </w:tcPr>
          <w:p w14:paraId="3862EDDE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Zasady oceny spełni</w:t>
            </w:r>
            <w:r w:rsidR="00EF6BA3" w:rsidRPr="006602B3">
              <w:rPr>
                <w:rFonts w:cs="Calibri"/>
                <w:b/>
                <w:sz w:val="24"/>
                <w:szCs w:val="24"/>
              </w:rPr>
              <w:t xml:space="preserve">ania kryterium </w:t>
            </w:r>
            <w:r w:rsidR="00C4772A" w:rsidRPr="006602B3">
              <w:rPr>
                <w:rFonts w:cs="Calibri"/>
                <w:b/>
                <w:sz w:val="24"/>
                <w:szCs w:val="24"/>
              </w:rPr>
              <w:t>i wymogi wobec W</w:t>
            </w:r>
            <w:r w:rsidRPr="006602B3">
              <w:rPr>
                <w:rFonts w:cs="Calibri"/>
                <w:b/>
                <w:sz w:val="24"/>
                <w:szCs w:val="24"/>
              </w:rPr>
              <w:t>nioskodawcy</w:t>
            </w:r>
          </w:p>
        </w:tc>
        <w:tc>
          <w:tcPr>
            <w:tcW w:w="3609" w:type="dxa"/>
            <w:gridSpan w:val="3"/>
            <w:shd w:val="clear" w:color="auto" w:fill="B7E1FB"/>
            <w:vAlign w:val="center"/>
          </w:tcPr>
          <w:p w14:paraId="464C3803" w14:textId="77777777" w:rsidR="002372FC" w:rsidRPr="006602B3" w:rsidRDefault="00CA7A5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Czy mój wniosek pozwoli oceniającym uznać kryterium za spełnione?</w:t>
            </w:r>
          </w:p>
        </w:tc>
      </w:tr>
      <w:tr w:rsidR="002372FC" w:rsidRPr="006602B3" w14:paraId="11630B08" w14:textId="77777777" w:rsidTr="00773C6D">
        <w:trPr>
          <w:trHeight w:val="458"/>
          <w:tblHeader/>
        </w:trPr>
        <w:tc>
          <w:tcPr>
            <w:tcW w:w="553" w:type="dxa"/>
            <w:vMerge/>
            <w:shd w:val="clear" w:color="auto" w:fill="B7E1FB"/>
          </w:tcPr>
          <w:p w14:paraId="27D34C41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543" w:type="dxa"/>
            <w:vMerge/>
            <w:shd w:val="clear" w:color="auto" w:fill="B7E1FB"/>
            <w:vAlign w:val="center"/>
          </w:tcPr>
          <w:p w14:paraId="70212A75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5038" w:type="dxa"/>
            <w:vMerge/>
            <w:shd w:val="clear" w:color="auto" w:fill="B7E1FB"/>
            <w:vAlign w:val="center"/>
          </w:tcPr>
          <w:p w14:paraId="4366CA55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B7E1FB"/>
            <w:vAlign w:val="center"/>
          </w:tcPr>
          <w:p w14:paraId="596CF439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B7E1FB"/>
            <w:vAlign w:val="center"/>
          </w:tcPr>
          <w:p w14:paraId="43E20446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NIE</w:t>
            </w:r>
          </w:p>
        </w:tc>
        <w:tc>
          <w:tcPr>
            <w:tcW w:w="1559" w:type="dxa"/>
            <w:shd w:val="clear" w:color="auto" w:fill="B7E1FB"/>
            <w:vAlign w:val="center"/>
          </w:tcPr>
          <w:p w14:paraId="50CADBE7" w14:textId="77777777" w:rsidR="002372FC" w:rsidRPr="006602B3" w:rsidRDefault="002372FC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NIE DOTYCZY</w:t>
            </w:r>
          </w:p>
        </w:tc>
      </w:tr>
      <w:tr w:rsidR="008F33AB" w:rsidRPr="006602B3" w14:paraId="3914067B" w14:textId="77777777" w:rsidTr="00EF6BA3">
        <w:tc>
          <w:tcPr>
            <w:tcW w:w="553" w:type="dxa"/>
            <w:shd w:val="clear" w:color="auto" w:fill="auto"/>
          </w:tcPr>
          <w:p w14:paraId="1FAAEAC7" w14:textId="77777777" w:rsidR="008F33AB" w:rsidRPr="006602B3" w:rsidRDefault="001C60DB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1</w:t>
            </w:r>
            <w:r w:rsidR="008F33AB" w:rsidRPr="006602B3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7AFDA8F5" w14:textId="77777777" w:rsidR="008F33AB" w:rsidRPr="006602B3" w:rsidRDefault="00FC735E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Czy wnioskodawca zgodnie ze Szczegółowym Opisem Osi Priorytetowych PO WER jest podmiotem uprawnionym do u</w:t>
            </w:r>
            <w:r w:rsidR="002F4054" w:rsidRPr="006602B3">
              <w:rPr>
                <w:rFonts w:cs="Calibri"/>
                <w:sz w:val="24"/>
                <w:szCs w:val="24"/>
              </w:rPr>
              <w:t>biegania się o dofinansowanie w </w:t>
            </w:r>
            <w:r w:rsidRPr="006602B3">
              <w:rPr>
                <w:rFonts w:cs="Calibri"/>
                <w:sz w:val="24"/>
                <w:szCs w:val="24"/>
              </w:rPr>
              <w:t>ramach właściwego Działania/Podziałania PO WER</w:t>
            </w:r>
            <w:r w:rsidR="00F96863" w:rsidRPr="006602B3">
              <w:rPr>
                <w:rFonts w:cs="Calibri"/>
                <w:sz w:val="24"/>
                <w:szCs w:val="24"/>
              </w:rPr>
              <w:t xml:space="preserve"> lub właściwego naboru o ile ustalono w nim kryterium dostępu zawężające listę podmiotów</w:t>
            </w:r>
            <w:r w:rsidR="00CA7A5C" w:rsidRPr="006602B3">
              <w:rPr>
                <w:rFonts w:cs="Calibri"/>
                <w:sz w:val="24"/>
                <w:szCs w:val="24"/>
              </w:rPr>
              <w:t xml:space="preserve"> uprawnionych do ubiegania się </w:t>
            </w:r>
            <w:r w:rsidR="00F96863" w:rsidRPr="006602B3">
              <w:rPr>
                <w:rFonts w:cs="Calibri"/>
                <w:sz w:val="24"/>
                <w:szCs w:val="24"/>
              </w:rPr>
              <w:t>o dofinansowanie</w:t>
            </w:r>
            <w:r w:rsidRPr="006602B3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7047C8F2" w14:textId="77777777" w:rsidR="005011BD" w:rsidRPr="006602B3" w:rsidRDefault="008F33AB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Oceniający sprawdza, czy </w:t>
            </w:r>
            <w:r w:rsidR="00FC735E" w:rsidRPr="006602B3">
              <w:rPr>
                <w:rFonts w:cs="Calibri"/>
                <w:sz w:val="24"/>
                <w:szCs w:val="24"/>
              </w:rPr>
              <w:t>Wnioskodawca jest podmiotem uprawnionym do ubiegania się o</w:t>
            </w:r>
            <w:r w:rsidR="002F4054" w:rsidRPr="006602B3">
              <w:rPr>
                <w:rFonts w:cs="Calibri"/>
                <w:sz w:val="24"/>
                <w:szCs w:val="24"/>
              </w:rPr>
              <w:t> </w:t>
            </w:r>
            <w:r w:rsidR="00FC735E" w:rsidRPr="006602B3">
              <w:rPr>
                <w:rFonts w:cs="Calibri"/>
                <w:sz w:val="24"/>
                <w:szCs w:val="24"/>
              </w:rPr>
              <w:t>dofinansowanie w</w:t>
            </w:r>
            <w:r w:rsidR="00CA7A5C" w:rsidRPr="006602B3">
              <w:rPr>
                <w:rFonts w:cs="Calibri"/>
                <w:sz w:val="24"/>
                <w:szCs w:val="24"/>
              </w:rPr>
              <w:t> </w:t>
            </w:r>
            <w:r w:rsidR="00FC735E" w:rsidRPr="006602B3">
              <w:rPr>
                <w:rFonts w:cs="Calibri"/>
                <w:sz w:val="24"/>
                <w:szCs w:val="24"/>
              </w:rPr>
              <w:t xml:space="preserve"> ramach właściwego</w:t>
            </w:r>
            <w:r w:rsidR="00D76DF8" w:rsidRPr="006602B3">
              <w:rPr>
                <w:rFonts w:cs="Calibri"/>
                <w:sz w:val="24"/>
                <w:szCs w:val="24"/>
              </w:rPr>
              <w:t xml:space="preserve"> </w:t>
            </w:r>
            <w:r w:rsidR="00FC735E" w:rsidRPr="006602B3">
              <w:rPr>
                <w:rFonts w:cs="Calibri"/>
                <w:sz w:val="24"/>
                <w:szCs w:val="24"/>
              </w:rPr>
              <w:t>Działania/Podziałania PO WER</w:t>
            </w:r>
            <w:r w:rsidR="00CA7A5C" w:rsidRPr="006602B3">
              <w:rPr>
                <w:rFonts w:cs="Calibri"/>
                <w:sz w:val="24"/>
                <w:szCs w:val="24"/>
              </w:rPr>
              <w:t xml:space="preserve">. </w:t>
            </w:r>
          </w:p>
          <w:p w14:paraId="0CF4D531" w14:textId="77777777" w:rsidR="008F33AB" w:rsidRPr="006602B3" w:rsidRDefault="00FC735E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Wnioskodawca powinien upewnić się, czy jest podmiotem wska</w:t>
            </w:r>
            <w:r w:rsidR="00951ACB" w:rsidRPr="006602B3">
              <w:rPr>
                <w:rFonts w:cs="Calibri"/>
                <w:b/>
                <w:sz w:val="24"/>
                <w:szCs w:val="24"/>
              </w:rPr>
              <w:t xml:space="preserve">zanym w SZOOP PO WER dla danego </w:t>
            </w:r>
            <w:r w:rsidRPr="006602B3">
              <w:rPr>
                <w:rFonts w:cs="Calibri"/>
                <w:b/>
                <w:sz w:val="24"/>
                <w:szCs w:val="24"/>
              </w:rPr>
              <w:t xml:space="preserve">Działania/Poddziałania (w polu </w:t>
            </w:r>
            <w:r w:rsidRPr="006602B3">
              <w:rPr>
                <w:rFonts w:cs="Calibri"/>
                <w:b/>
                <w:i/>
                <w:sz w:val="24"/>
                <w:szCs w:val="24"/>
              </w:rPr>
              <w:t>Typ beneficjenta</w:t>
            </w:r>
            <w:r w:rsidRPr="006602B3">
              <w:rPr>
                <w:rFonts w:cs="Calibri"/>
                <w:b/>
                <w:sz w:val="24"/>
                <w:szCs w:val="24"/>
              </w:rPr>
              <w:t>).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7A37439" w14:textId="77777777" w:rsidR="00867E20" w:rsidRPr="006602B3" w:rsidRDefault="00867E20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E63C2" w14:textId="77777777" w:rsidR="008F33AB" w:rsidRPr="006602B3" w:rsidRDefault="008F33AB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35D407" w14:textId="77777777" w:rsidR="008F33AB" w:rsidRPr="006602B3" w:rsidRDefault="008F33AB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</w:tr>
      <w:tr w:rsidR="00756D96" w:rsidRPr="006602B3" w14:paraId="456A4867" w14:textId="77777777" w:rsidTr="00EF6BA3">
        <w:trPr>
          <w:trHeight w:val="1100"/>
        </w:trPr>
        <w:tc>
          <w:tcPr>
            <w:tcW w:w="553" w:type="dxa"/>
            <w:shd w:val="clear" w:color="auto" w:fill="auto"/>
          </w:tcPr>
          <w:p w14:paraId="504972ED" w14:textId="77777777" w:rsidR="00756D96" w:rsidRPr="006602B3" w:rsidRDefault="00FC735E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2</w:t>
            </w:r>
            <w:r w:rsidR="00756D96" w:rsidRPr="006602B3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2CCACA90" w14:textId="77777777" w:rsidR="00756D96" w:rsidRPr="006602B3" w:rsidRDefault="006C3C6A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Czy w </w:t>
            </w:r>
            <w:r w:rsidR="00756D96" w:rsidRPr="006602B3">
              <w:rPr>
                <w:rFonts w:cs="Calibri"/>
                <w:sz w:val="24"/>
                <w:szCs w:val="24"/>
              </w:rPr>
              <w:t>przypadku projektu partnerskiego</w:t>
            </w:r>
            <w:r w:rsidR="00756D96"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spełnione zostały wymogi dotyczące</w:t>
            </w:r>
          </w:p>
          <w:p w14:paraId="7AC9AF54" w14:textId="77777777" w:rsidR="00FB56BA" w:rsidRPr="006602B3" w:rsidRDefault="00756D96" w:rsidP="0068354D">
            <w:pPr>
              <w:numPr>
                <w:ilvl w:val="0"/>
                <w:numId w:val="1"/>
              </w:numPr>
              <w:spacing w:after="0"/>
              <w:ind w:left="348" w:hanging="284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wyboru </w:t>
            </w:r>
            <w:r w:rsidR="003517DD"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t>P</w:t>
            </w:r>
            <w:r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t>artnerów spoza sektora finansów publicznych, o</w:t>
            </w:r>
            <w:r w:rsidR="00CA7A5C"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t> </w:t>
            </w:r>
            <w:r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t xml:space="preserve"> których mowa w art. 33 ust. 2-4 ustawy z dnia 11 lipca 2014 r. o zasadach realizacji programów w zakresie polityki spójności </w:t>
            </w:r>
            <w:r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lastRenderedPageBreak/>
              <w:t>finansowanych w perspektywie 2014-2020 (o ile do</w:t>
            </w:r>
            <w:r w:rsidR="00CA7A5C"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t>tyczy);</w:t>
            </w:r>
          </w:p>
          <w:p w14:paraId="2658327D" w14:textId="77777777" w:rsidR="00756D96" w:rsidRPr="006602B3" w:rsidRDefault="00756D96" w:rsidP="0068354D">
            <w:pPr>
              <w:numPr>
                <w:ilvl w:val="0"/>
                <w:numId w:val="1"/>
              </w:numPr>
              <w:spacing w:after="0"/>
              <w:ind w:left="348" w:hanging="284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utworzenia albo zainicjowania partnerstwa w</w:t>
            </w:r>
            <w:r w:rsidR="002F4054" w:rsidRPr="006602B3">
              <w:rPr>
                <w:rFonts w:cs="Calibri"/>
                <w:sz w:val="24"/>
                <w:szCs w:val="24"/>
              </w:rPr>
              <w:t> </w:t>
            </w:r>
            <w:r w:rsidRPr="006602B3">
              <w:rPr>
                <w:rFonts w:cs="Calibri"/>
                <w:sz w:val="24"/>
                <w:szCs w:val="24"/>
              </w:rPr>
              <w:t xml:space="preserve">terminie zgodnym </w:t>
            </w:r>
            <w:r w:rsidR="001F60FA" w:rsidRPr="006602B3">
              <w:rPr>
                <w:rFonts w:cs="Calibri"/>
                <w:sz w:val="24"/>
                <w:szCs w:val="24"/>
              </w:rPr>
              <w:t>z art. 33 ust. 3 i</w:t>
            </w:r>
            <w:r w:rsidRPr="006602B3">
              <w:rPr>
                <w:rFonts w:cs="Calibri"/>
                <w:sz w:val="24"/>
                <w:szCs w:val="24"/>
              </w:rPr>
              <w:t xml:space="preserve"> Szczegółowym Opisem Osi Priorytetowych PO WER tj. przed złożeniem wniosku o</w:t>
            </w:r>
            <w:r w:rsidR="00CA7A5C" w:rsidRPr="006602B3">
              <w:rPr>
                <w:rFonts w:cs="Calibri"/>
                <w:sz w:val="24"/>
                <w:szCs w:val="24"/>
              </w:rPr>
              <w:t> </w:t>
            </w:r>
            <w:r w:rsidRPr="006602B3">
              <w:rPr>
                <w:rFonts w:cs="Calibri"/>
                <w:sz w:val="24"/>
                <w:szCs w:val="24"/>
              </w:rPr>
              <w:t xml:space="preserve"> dofinansowanie albo przed rozpoczęciem realizacji projektu, o ile data ta jest wcześniejsza od daty złożenia wniosku</w:t>
            </w:r>
            <w:r w:rsidR="00FC735E" w:rsidRPr="006602B3">
              <w:rPr>
                <w:rFonts w:cs="Calibri"/>
                <w:sz w:val="24"/>
                <w:szCs w:val="24"/>
              </w:rPr>
              <w:t xml:space="preserve"> </w:t>
            </w:r>
            <w:r w:rsidRPr="006602B3">
              <w:rPr>
                <w:rFonts w:cs="Calibri"/>
                <w:sz w:val="24"/>
                <w:szCs w:val="24"/>
              </w:rPr>
              <w:t>o</w:t>
            </w:r>
            <w:r w:rsidR="00CA7A5C" w:rsidRPr="006602B3">
              <w:rPr>
                <w:rFonts w:cs="Calibri"/>
                <w:sz w:val="24"/>
                <w:szCs w:val="24"/>
              </w:rPr>
              <w:t> </w:t>
            </w:r>
            <w:r w:rsidRPr="006602B3">
              <w:rPr>
                <w:rFonts w:cs="Calibri"/>
                <w:sz w:val="24"/>
                <w:szCs w:val="24"/>
              </w:rPr>
              <w:t xml:space="preserve"> dofinansowanie. 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20959A63" w14:textId="77777777" w:rsidR="00756D96" w:rsidRPr="006602B3" w:rsidRDefault="004076B0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lastRenderedPageBreak/>
              <w:t>Kryterium zostanie uznane za spełnione jeżeli wniosek zostanie skutecznie podpisany przez Wnioskodawcę i</w:t>
            </w:r>
            <w:r w:rsidR="00CA7A5C" w:rsidRPr="006602B3">
              <w:rPr>
                <w:rFonts w:cs="Calibri"/>
                <w:sz w:val="24"/>
                <w:szCs w:val="24"/>
              </w:rPr>
              <w:t> </w:t>
            </w:r>
            <w:r w:rsidRPr="006602B3">
              <w:rPr>
                <w:rFonts w:cs="Calibri"/>
                <w:sz w:val="24"/>
                <w:szCs w:val="24"/>
              </w:rPr>
              <w:t xml:space="preserve"> Partnerów.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6508B8D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0673EA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199D417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</w:tr>
      <w:tr w:rsidR="00756D96" w:rsidRPr="006602B3" w14:paraId="7709EF94" w14:textId="77777777" w:rsidTr="008C4B8B">
        <w:trPr>
          <w:trHeight w:val="8307"/>
        </w:trPr>
        <w:tc>
          <w:tcPr>
            <w:tcW w:w="553" w:type="dxa"/>
            <w:shd w:val="clear" w:color="auto" w:fill="auto"/>
          </w:tcPr>
          <w:p w14:paraId="19686D4A" w14:textId="77777777" w:rsidR="00756D96" w:rsidRPr="006602B3" w:rsidDel="00547A7F" w:rsidRDefault="00FC735E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lastRenderedPageBreak/>
              <w:t>3</w:t>
            </w:r>
            <w:r w:rsidR="00756D96" w:rsidRPr="006602B3">
              <w:rPr>
                <w:rFonts w:cs="Calibri"/>
                <w:sz w:val="24"/>
                <w:szCs w:val="24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56356980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 xml:space="preserve">Wnioskodawca oraz </w:t>
            </w:r>
            <w:r w:rsidR="003517DD" w:rsidRPr="006602B3">
              <w:rPr>
                <w:rFonts w:cs="Calibri"/>
                <w:spacing w:val="4"/>
                <w:sz w:val="24"/>
                <w:szCs w:val="24"/>
              </w:rPr>
              <w:t>P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>artnerzy krajowi</w:t>
            </w:r>
            <w:r w:rsidRPr="006602B3">
              <w:rPr>
                <w:rStyle w:val="Odwoanieprzypisudolnego"/>
                <w:rFonts w:cs="Calibri"/>
                <w:spacing w:val="4"/>
                <w:sz w:val="24"/>
                <w:szCs w:val="24"/>
              </w:rPr>
              <w:footnoteReference w:id="1"/>
            </w:r>
            <w:r w:rsidRPr="006602B3">
              <w:rPr>
                <w:rFonts w:cs="Calibri"/>
                <w:spacing w:val="4"/>
                <w:sz w:val="24"/>
                <w:szCs w:val="24"/>
              </w:rPr>
              <w:t xml:space="preserve"> (o ile dotyczy), ponoszący wydatki w danym projekcie z</w:t>
            </w:r>
            <w:r w:rsidR="002F4054" w:rsidRPr="006602B3">
              <w:rPr>
                <w:rFonts w:cs="Calibri"/>
                <w:spacing w:val="4"/>
                <w:sz w:val="24"/>
                <w:szCs w:val="24"/>
              </w:rPr>
              <w:t> 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 xml:space="preserve">EFS, posiadają łączny obrót za ostatni zatwierdzony rok obrotowy zgodnie z ustawą z dnia 29 września 1994 r. </w:t>
            </w:r>
            <w:r w:rsidR="00FD38F4" w:rsidRPr="006602B3">
              <w:rPr>
                <w:rFonts w:cs="Calibri"/>
                <w:spacing w:val="4"/>
                <w:sz w:val="24"/>
                <w:szCs w:val="24"/>
              </w:rPr>
              <w:t xml:space="preserve">o rachunkowości 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 xml:space="preserve">(Dz. U. </w:t>
            </w:r>
            <w:r w:rsidR="00FD38F4" w:rsidRPr="006602B3">
              <w:rPr>
                <w:rFonts w:cs="Calibri"/>
                <w:spacing w:val="4"/>
                <w:sz w:val="24"/>
                <w:szCs w:val="24"/>
              </w:rPr>
              <w:t xml:space="preserve">z </w:t>
            </w:r>
            <w:r w:rsidR="00912162" w:rsidRPr="006602B3">
              <w:rPr>
                <w:rFonts w:cs="Calibri"/>
                <w:spacing w:val="4"/>
                <w:sz w:val="24"/>
                <w:szCs w:val="24"/>
              </w:rPr>
              <w:t>201</w:t>
            </w:r>
            <w:r w:rsidR="005770F3" w:rsidRPr="006602B3">
              <w:rPr>
                <w:rFonts w:cs="Calibri"/>
                <w:spacing w:val="4"/>
                <w:sz w:val="24"/>
                <w:szCs w:val="24"/>
              </w:rPr>
              <w:t>9</w:t>
            </w:r>
            <w:r w:rsidR="00912162" w:rsidRPr="006602B3">
              <w:rPr>
                <w:rFonts w:cs="Calibri"/>
                <w:spacing w:val="4"/>
                <w:sz w:val="24"/>
                <w:szCs w:val="24"/>
              </w:rPr>
              <w:t xml:space="preserve"> 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>r</w:t>
            </w:r>
            <w:r w:rsidR="00E33612" w:rsidRPr="006602B3">
              <w:rPr>
                <w:rFonts w:cs="Calibri"/>
                <w:spacing w:val="4"/>
                <w:sz w:val="24"/>
                <w:szCs w:val="24"/>
              </w:rPr>
              <w:t xml:space="preserve">. </w:t>
            </w:r>
            <w:r w:rsidR="00FD38F4" w:rsidRPr="006602B3">
              <w:rPr>
                <w:rFonts w:cs="Calibri"/>
                <w:spacing w:val="4"/>
                <w:sz w:val="24"/>
                <w:szCs w:val="24"/>
              </w:rPr>
              <w:t xml:space="preserve">poz. </w:t>
            </w:r>
            <w:r w:rsidR="00912162" w:rsidRPr="006602B3">
              <w:rPr>
                <w:rFonts w:cs="Calibri"/>
                <w:spacing w:val="4"/>
                <w:sz w:val="24"/>
                <w:szCs w:val="24"/>
              </w:rPr>
              <w:t>3</w:t>
            </w:r>
            <w:r w:rsidR="005770F3" w:rsidRPr="006602B3">
              <w:rPr>
                <w:rFonts w:cs="Calibri"/>
                <w:spacing w:val="4"/>
                <w:sz w:val="24"/>
                <w:szCs w:val="24"/>
              </w:rPr>
              <w:t>51</w:t>
            </w:r>
            <w:r w:rsidR="00FD38F4" w:rsidRPr="006602B3">
              <w:rPr>
                <w:rFonts w:cs="Calibri"/>
                <w:spacing w:val="4"/>
                <w:sz w:val="24"/>
                <w:szCs w:val="24"/>
              </w:rPr>
              <w:t>, z</w:t>
            </w:r>
            <w:r w:rsidR="002F4054" w:rsidRPr="006602B3">
              <w:rPr>
                <w:rFonts w:cs="Calibri"/>
                <w:spacing w:val="4"/>
                <w:sz w:val="24"/>
                <w:szCs w:val="24"/>
              </w:rPr>
              <w:t> </w:t>
            </w:r>
            <w:r w:rsidR="00383F8B" w:rsidRPr="006602B3">
              <w:rPr>
                <w:rFonts w:cs="Calibri"/>
                <w:spacing w:val="4"/>
                <w:sz w:val="24"/>
                <w:szCs w:val="24"/>
              </w:rPr>
              <w:t>późn.</w:t>
            </w:r>
            <w:r w:rsidR="00FD38F4" w:rsidRPr="006602B3">
              <w:rPr>
                <w:rFonts w:cs="Calibri"/>
                <w:spacing w:val="4"/>
                <w:sz w:val="24"/>
                <w:szCs w:val="24"/>
              </w:rPr>
              <w:t>zm.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 xml:space="preserve">) </w:t>
            </w:r>
            <w:r w:rsidR="00383F8B" w:rsidRPr="006602B3">
              <w:rPr>
                <w:rFonts w:cs="Calibri"/>
                <w:spacing w:val="4"/>
                <w:sz w:val="24"/>
                <w:szCs w:val="24"/>
              </w:rPr>
              <w:t xml:space="preserve"> 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>(jeśli dotyczy) lub za ostatni zamknięty i</w:t>
            </w:r>
            <w:r w:rsidR="002F4054" w:rsidRPr="006602B3">
              <w:rPr>
                <w:rFonts w:cs="Calibri"/>
                <w:spacing w:val="4"/>
                <w:sz w:val="24"/>
                <w:szCs w:val="24"/>
              </w:rPr>
              <w:t> 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 xml:space="preserve">zatwierdzony rok kalendarzowy równy lub wyższy </w:t>
            </w:r>
            <w:r w:rsidR="002F4054" w:rsidRPr="006602B3">
              <w:rPr>
                <w:rFonts w:cs="Calibri"/>
                <w:spacing w:val="4"/>
                <w:sz w:val="24"/>
                <w:szCs w:val="24"/>
              </w:rPr>
              <w:t>od łącznych rocznych wydatków w 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>ocenianym projekcie i innych projektach realizowanych w</w:t>
            </w:r>
            <w:r w:rsidR="002F4054" w:rsidRPr="006602B3">
              <w:rPr>
                <w:rFonts w:cs="Calibri"/>
                <w:spacing w:val="4"/>
                <w:sz w:val="24"/>
                <w:szCs w:val="24"/>
              </w:rPr>
              <w:t> 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>ramach EFS, których stroną umowy o</w:t>
            </w:r>
            <w:r w:rsidR="002F4054" w:rsidRPr="006602B3">
              <w:rPr>
                <w:rFonts w:cs="Calibri"/>
                <w:spacing w:val="4"/>
                <w:sz w:val="24"/>
                <w:szCs w:val="24"/>
              </w:rPr>
              <w:t> 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>dofinansowanie jest instytucja, w której dokonywana jest ocena merytoryczna wniosku w</w:t>
            </w:r>
            <w:r w:rsidR="002F4054" w:rsidRPr="006602B3">
              <w:rPr>
                <w:rFonts w:cs="Calibri"/>
                <w:spacing w:val="4"/>
                <w:sz w:val="24"/>
                <w:szCs w:val="24"/>
              </w:rPr>
              <w:t> 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>roku kalendarzowym, w którym wydatki są najwyższe</w:t>
            </w:r>
            <w:r w:rsidRPr="006602B3">
              <w:rPr>
                <w:rStyle w:val="Odwoanieprzypisudolnego"/>
                <w:rFonts w:cs="Calibri"/>
                <w:spacing w:val="4"/>
                <w:sz w:val="24"/>
                <w:szCs w:val="24"/>
              </w:rPr>
              <w:footnoteReference w:id="2"/>
            </w:r>
            <w:r w:rsidRPr="006602B3">
              <w:rPr>
                <w:rFonts w:cs="Calibri"/>
                <w:spacing w:val="4"/>
                <w:sz w:val="24"/>
                <w:szCs w:val="24"/>
              </w:rPr>
              <w:t>.</w:t>
            </w:r>
          </w:p>
        </w:tc>
        <w:tc>
          <w:tcPr>
            <w:tcW w:w="5038" w:type="dxa"/>
            <w:shd w:val="clear" w:color="auto" w:fill="auto"/>
          </w:tcPr>
          <w:p w14:paraId="5A1D477D" w14:textId="77777777" w:rsidR="00FB56BA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Oceniający sprawdza spełnianie kryterium na podstawie przedstawionych przez wnioskodawcę informacji potwierdzających potencja</w:t>
            </w:r>
            <w:r w:rsidR="002632BC" w:rsidRPr="006602B3">
              <w:rPr>
                <w:rFonts w:cs="Calibri"/>
                <w:sz w:val="24"/>
                <w:szCs w:val="24"/>
              </w:rPr>
              <w:t xml:space="preserve">ł finansowy jego i ewentualnych </w:t>
            </w:r>
            <w:r w:rsidR="003517DD" w:rsidRPr="006602B3">
              <w:rPr>
                <w:rFonts w:cs="Calibri"/>
                <w:sz w:val="24"/>
                <w:szCs w:val="24"/>
              </w:rPr>
              <w:t>P</w:t>
            </w:r>
            <w:r w:rsidRPr="006602B3">
              <w:rPr>
                <w:rFonts w:cs="Calibri"/>
                <w:sz w:val="24"/>
                <w:szCs w:val="24"/>
              </w:rPr>
              <w:t xml:space="preserve">artnerów (o ile budżet projektu </w:t>
            </w:r>
            <w:r w:rsidR="0031442D" w:rsidRPr="006602B3">
              <w:rPr>
                <w:rFonts w:cs="Calibri"/>
                <w:sz w:val="24"/>
                <w:szCs w:val="24"/>
              </w:rPr>
              <w:t>uwzględnia wydatki P</w:t>
            </w:r>
            <w:r w:rsidRPr="006602B3">
              <w:rPr>
                <w:rFonts w:cs="Calibri"/>
                <w:sz w:val="24"/>
                <w:szCs w:val="24"/>
              </w:rPr>
              <w:t>ar</w:t>
            </w:r>
            <w:r w:rsidR="00645B5B" w:rsidRPr="006602B3">
              <w:rPr>
                <w:rFonts w:cs="Calibri"/>
                <w:sz w:val="24"/>
                <w:szCs w:val="24"/>
              </w:rPr>
              <w:t>tnera) odnosząc go do wydatków W</w:t>
            </w:r>
            <w:r w:rsidRPr="006602B3">
              <w:rPr>
                <w:rFonts w:cs="Calibri"/>
                <w:sz w:val="24"/>
                <w:szCs w:val="24"/>
              </w:rPr>
              <w:t>nioskodawcy – na podstawie danych posiadanych przez IP – dotyczących innych realizowanych przez wnioskodawcę projektów (z</w:t>
            </w:r>
            <w:r w:rsidR="004C2560" w:rsidRPr="006602B3">
              <w:rPr>
                <w:rFonts w:cs="Calibri"/>
                <w:sz w:val="24"/>
                <w:szCs w:val="24"/>
              </w:rPr>
              <w:t> </w:t>
            </w:r>
            <w:r w:rsidRPr="006602B3">
              <w:rPr>
                <w:rFonts w:cs="Calibri"/>
                <w:sz w:val="24"/>
                <w:szCs w:val="24"/>
              </w:rPr>
              <w:t xml:space="preserve"> uwzględnieniem projektów zakontraktowanych również w</w:t>
            </w:r>
            <w:r w:rsidR="004C2560" w:rsidRPr="006602B3">
              <w:rPr>
                <w:rFonts w:cs="Calibri"/>
                <w:sz w:val="24"/>
                <w:szCs w:val="24"/>
              </w:rPr>
              <w:t> </w:t>
            </w:r>
            <w:r w:rsidRPr="006602B3">
              <w:rPr>
                <w:rFonts w:cs="Calibri"/>
                <w:sz w:val="24"/>
                <w:szCs w:val="24"/>
              </w:rPr>
              <w:t xml:space="preserve"> ramach przedmiotowego konkursu).W przypadku, gdy projekt trwa dłużej niż jeden rok kalendarzowy (12 miesięcy) należy wartość obrotów odnieść do roku realizacji projektu, w którym wartość planowanych wydatków jest najwyższa.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04C6725" w14:textId="77777777" w:rsidR="00F96863" w:rsidRPr="006602B3" w:rsidRDefault="00F96863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1DBD05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5E96D10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</w:tr>
      <w:tr w:rsidR="00F96863" w:rsidRPr="006602B3" w14:paraId="72D72EA6" w14:textId="77777777" w:rsidTr="00431FD5">
        <w:trPr>
          <w:trHeight w:val="225"/>
        </w:trPr>
        <w:tc>
          <w:tcPr>
            <w:tcW w:w="553" w:type="dxa"/>
            <w:shd w:val="clear" w:color="auto" w:fill="auto"/>
          </w:tcPr>
          <w:p w14:paraId="5338E8C4" w14:textId="77777777" w:rsidR="00F96863" w:rsidRPr="006602B3" w:rsidRDefault="00F96863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5543" w:type="dxa"/>
            <w:shd w:val="clear" w:color="auto" w:fill="auto"/>
          </w:tcPr>
          <w:p w14:paraId="4946858A" w14:textId="77777777" w:rsidR="00F96863" w:rsidRPr="006602B3" w:rsidRDefault="00F96863" w:rsidP="0068354D">
            <w:pPr>
              <w:spacing w:after="80"/>
              <w:rPr>
                <w:rFonts w:cs="Calibri"/>
                <w:spacing w:val="4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14:paraId="317DCCE9" w14:textId="569C61CE" w:rsidR="00FB56BA" w:rsidRPr="006602B3" w:rsidRDefault="00431FD5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 xml:space="preserve">Wnioskodawca powinien sprawdzić, czy w części 4.3 wniosku o dofinansowanie Potencjał </w:t>
            </w:r>
            <w:r w:rsidRPr="006602B3">
              <w:rPr>
                <w:rFonts w:cs="Calibri"/>
                <w:b/>
                <w:sz w:val="24"/>
                <w:szCs w:val="24"/>
              </w:rPr>
              <w:lastRenderedPageBreak/>
              <w:t>Wnioskodawcy i Partnerów zawarto informacje potwierdzające potencjał finansowy jego i ewentualnych Partnerów (o ile budżet projektu uwzględnia wydatki Partnera).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22ACEF3" w14:textId="77777777" w:rsidR="00F96863" w:rsidRPr="006602B3" w:rsidRDefault="00F96863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5224FA" w14:textId="77777777" w:rsidR="00F96863" w:rsidRPr="006602B3" w:rsidRDefault="00F96863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D618FD2" w14:textId="77777777" w:rsidR="00F96863" w:rsidRPr="006602B3" w:rsidRDefault="00F96863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</w:tr>
      <w:tr w:rsidR="00431FD5" w:rsidRPr="006602B3" w14:paraId="529FAB9C" w14:textId="77777777" w:rsidTr="00E74584">
        <w:trPr>
          <w:trHeight w:val="7629"/>
        </w:trPr>
        <w:tc>
          <w:tcPr>
            <w:tcW w:w="553" w:type="dxa"/>
            <w:shd w:val="clear" w:color="auto" w:fill="auto"/>
          </w:tcPr>
          <w:p w14:paraId="44257B75" w14:textId="77777777" w:rsidR="00431FD5" w:rsidRPr="006602B3" w:rsidRDefault="00431FD5" w:rsidP="0068354D">
            <w:pPr>
              <w:spacing w:after="8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4.</w:t>
            </w:r>
          </w:p>
        </w:tc>
        <w:tc>
          <w:tcPr>
            <w:tcW w:w="5543" w:type="dxa"/>
            <w:shd w:val="clear" w:color="auto" w:fill="auto"/>
          </w:tcPr>
          <w:p w14:paraId="6CFE19BC" w14:textId="77777777" w:rsidR="00431FD5" w:rsidRPr="006602B3" w:rsidRDefault="00431FD5" w:rsidP="0068354D">
            <w:p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Z wnioskodawcą lub partnerem/ partnerami (o ile dotyczy) nie rozwiązano w trybie natychmiastowym umowy o  dofinansowanie projektu realizowanego ze środków PO WER z  przyczyn leżących po jego stronie. Kryterium nie dotyczy jednostek sektora finansów publicznych (</w:t>
            </w:r>
            <w:proofErr w:type="spellStart"/>
            <w:r w:rsidRPr="006602B3">
              <w:rPr>
                <w:rFonts w:cs="Calibri"/>
                <w:spacing w:val="4"/>
                <w:sz w:val="24"/>
                <w:szCs w:val="24"/>
              </w:rPr>
              <w:t>jsfp</w:t>
            </w:r>
            <w:proofErr w:type="spellEnd"/>
            <w:r w:rsidRPr="006602B3">
              <w:rPr>
                <w:rFonts w:cs="Calibri"/>
                <w:spacing w:val="4"/>
                <w:sz w:val="24"/>
                <w:szCs w:val="24"/>
              </w:rPr>
              <w:t>).</w:t>
            </w:r>
          </w:p>
          <w:p w14:paraId="6B2E2027" w14:textId="77777777" w:rsidR="00431FD5" w:rsidRPr="006602B3" w:rsidRDefault="00431FD5" w:rsidP="0068354D">
            <w:p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Za przyczyny leżące po stronie wnioskodawcy lub partnera/partnerów, w efekcie których doszło do rozwiązania umowy uznaje się następujące sytuacje:</w:t>
            </w:r>
          </w:p>
          <w:p w14:paraId="639476DF" w14:textId="77777777" w:rsidR="00431FD5" w:rsidRPr="006602B3" w:rsidRDefault="00431FD5" w:rsidP="0068354D">
            <w:p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Wnioskodawca/partner dopuścił się poważnych nieprawidłowości finansowych, w szczególności wykorzystał przekazane środki na cel inny niż określony w projekcie lub niezgodnie z umową,</w:t>
            </w:r>
          </w:p>
          <w:p w14:paraId="51A128D8" w14:textId="77777777" w:rsidR="00431FD5" w:rsidRPr="006602B3" w:rsidRDefault="00431FD5" w:rsidP="0068354D">
            <w:p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Wnioskodawca/partner złożył lub posłużył się fałszywym oświadczeniem lub podrobionymi, przerobionymi lub stwierdzającymi nieprawdę dokumentami w celu uzyskania dofinansowania w</w:t>
            </w:r>
            <w:r w:rsidR="00CA0700" w:rsidRPr="006602B3">
              <w:rPr>
                <w:rFonts w:cs="Calibri"/>
                <w:spacing w:val="4"/>
                <w:sz w:val="24"/>
                <w:szCs w:val="24"/>
              </w:rPr>
              <w:t> </w:t>
            </w:r>
            <w:r w:rsidRPr="006602B3">
              <w:rPr>
                <w:rFonts w:cs="Calibri"/>
                <w:spacing w:val="4"/>
                <w:sz w:val="24"/>
                <w:szCs w:val="24"/>
              </w:rPr>
              <w:t>ramach umowy, w tym uznania za kwalifikowalne wydatków ponoszonych w ramach projektu,</w:t>
            </w:r>
          </w:p>
          <w:p w14:paraId="2EA8CC86" w14:textId="77777777" w:rsidR="00431FD5" w:rsidRPr="006602B3" w:rsidRDefault="00431FD5" w:rsidP="0068354D">
            <w:p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Wnioskodawca/partner ze swojej winy nie rozpoczął realizacji projektu w ciągu 3 miesięcy od ustalonej we wniosku początkowej daty okresu realizacji projektu.</w:t>
            </w:r>
          </w:p>
        </w:tc>
        <w:tc>
          <w:tcPr>
            <w:tcW w:w="5038" w:type="dxa"/>
            <w:shd w:val="clear" w:color="auto" w:fill="auto"/>
          </w:tcPr>
          <w:p w14:paraId="1CBAF34B" w14:textId="77777777" w:rsidR="00431FD5" w:rsidRPr="006602B3" w:rsidRDefault="00431FD5" w:rsidP="0068354D">
            <w:p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Oceniający sprawdza spełnianie kryterium na podstawie:</w:t>
            </w:r>
          </w:p>
          <w:p w14:paraId="4B144A14" w14:textId="77777777" w:rsidR="00431FD5" w:rsidRPr="006602B3" w:rsidRDefault="00431FD5" w:rsidP="0068354D">
            <w:pPr>
              <w:numPr>
                <w:ilvl w:val="0"/>
                <w:numId w:val="18"/>
              </w:num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 xml:space="preserve">oświadczenia w formularzu wniosku o  dofinansowanie, podpisanego przez Wnioskodawców i Partnerów, że nie doszło do rozwiązania w trybie natychmiastowym umowy o dofinansowanie projektu realizowanego ze środków PO WER z przyczyn leżących po stronie podmiotu reprezentowanego przez Wnioskodawcę /Partnera </w:t>
            </w:r>
          </w:p>
          <w:p w14:paraId="646AC631" w14:textId="77777777" w:rsidR="00431FD5" w:rsidRPr="006602B3" w:rsidRDefault="00431FD5" w:rsidP="0068354D">
            <w:pPr>
              <w:spacing w:after="80"/>
              <w:ind w:left="36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lub</w:t>
            </w:r>
          </w:p>
          <w:p w14:paraId="6F423956" w14:textId="77777777" w:rsidR="00431FD5" w:rsidRPr="006602B3" w:rsidRDefault="00431FD5" w:rsidP="0068354D">
            <w:pPr>
              <w:numPr>
                <w:ilvl w:val="0"/>
                <w:numId w:val="18"/>
              </w:num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informacji zwartych w Systemie SOWA, w  oparciu o dane nt. rozwiązanych dotychczas umów oraz danych wprowadzane na bieżąco przez instytucje nadzorujące realizację projektów,</w:t>
            </w:r>
          </w:p>
          <w:p w14:paraId="5A9E9BE4" w14:textId="77777777" w:rsidR="00431FD5" w:rsidRPr="006602B3" w:rsidRDefault="00431FD5" w:rsidP="0068354D">
            <w:pPr>
              <w:spacing w:after="80"/>
              <w:ind w:left="36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 xml:space="preserve">lub  </w:t>
            </w:r>
          </w:p>
          <w:p w14:paraId="11CF5937" w14:textId="77777777" w:rsidR="00431FD5" w:rsidRPr="006602B3" w:rsidRDefault="00431FD5" w:rsidP="0068354D">
            <w:pPr>
              <w:numPr>
                <w:ilvl w:val="0"/>
                <w:numId w:val="18"/>
              </w:numPr>
              <w:spacing w:after="80"/>
              <w:rPr>
                <w:rFonts w:cs="Calibri"/>
                <w:spacing w:val="4"/>
                <w:sz w:val="24"/>
                <w:szCs w:val="24"/>
              </w:rPr>
            </w:pPr>
            <w:r w:rsidRPr="006602B3">
              <w:rPr>
                <w:rFonts w:cs="Calibri"/>
                <w:spacing w:val="4"/>
                <w:sz w:val="24"/>
                <w:szCs w:val="24"/>
              </w:rPr>
              <w:t>wykazu umów rozwiązanych w trybie natychmiastowym.</w:t>
            </w:r>
            <w:r w:rsidRPr="006602B3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A9E4F39" w14:textId="77777777" w:rsidR="00431FD5" w:rsidRPr="006602B3" w:rsidRDefault="00431FD5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2190C" w14:textId="77777777" w:rsidR="00431FD5" w:rsidRPr="006602B3" w:rsidRDefault="00431FD5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697A4F3" w14:textId="77777777" w:rsidR="00431FD5" w:rsidRPr="006602B3" w:rsidRDefault="00431FD5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</w:tr>
    </w:tbl>
    <w:p w14:paraId="52875564" w14:textId="77777777" w:rsidR="003323EE" w:rsidRPr="006602B3" w:rsidRDefault="004C2560" w:rsidP="0068354D">
      <w:pPr>
        <w:numPr>
          <w:ilvl w:val="0"/>
          <w:numId w:val="19"/>
        </w:numPr>
        <w:spacing w:after="0"/>
        <w:rPr>
          <w:rFonts w:cs="Calibri"/>
          <w:sz w:val="24"/>
          <w:szCs w:val="24"/>
        </w:rPr>
      </w:pPr>
      <w:r w:rsidRPr="006602B3">
        <w:rPr>
          <w:rFonts w:cs="Calibri"/>
          <w:b/>
          <w:sz w:val="24"/>
          <w:szCs w:val="24"/>
        </w:rPr>
        <w:t>Kryteria Dostępu</w:t>
      </w:r>
      <w:r w:rsidRPr="006602B3">
        <w:rPr>
          <w:rFonts w:cs="Calibri"/>
          <w:sz w:val="24"/>
          <w:szCs w:val="24"/>
        </w:rPr>
        <w:t xml:space="preserve"> 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543"/>
        <w:gridCol w:w="5038"/>
        <w:gridCol w:w="916"/>
        <w:gridCol w:w="1134"/>
        <w:gridCol w:w="1559"/>
      </w:tblGrid>
      <w:tr w:rsidR="00756D96" w:rsidRPr="006602B3" w14:paraId="3677A76E" w14:textId="77777777" w:rsidTr="003323EE">
        <w:trPr>
          <w:trHeight w:val="414"/>
          <w:tblHeader/>
        </w:trPr>
        <w:tc>
          <w:tcPr>
            <w:tcW w:w="553" w:type="dxa"/>
            <w:vMerge w:val="restart"/>
            <w:shd w:val="clear" w:color="auto" w:fill="B7E1FB"/>
            <w:vAlign w:val="center"/>
          </w:tcPr>
          <w:p w14:paraId="2CE3AF60" w14:textId="77777777" w:rsidR="00756D96" w:rsidRPr="006602B3" w:rsidRDefault="00756D96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Lp.</w:t>
            </w:r>
          </w:p>
        </w:tc>
        <w:tc>
          <w:tcPr>
            <w:tcW w:w="5543" w:type="dxa"/>
            <w:vMerge w:val="restart"/>
            <w:shd w:val="clear" w:color="auto" w:fill="B7E1FB"/>
            <w:vAlign w:val="center"/>
          </w:tcPr>
          <w:p w14:paraId="35CBCBBE" w14:textId="77777777" w:rsidR="00383F8B" w:rsidRPr="006602B3" w:rsidRDefault="003323EE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 xml:space="preserve">Brzmienie szczegółowego </w:t>
            </w:r>
            <w:r w:rsidR="00756D96" w:rsidRPr="006602B3">
              <w:rPr>
                <w:rFonts w:cs="Calibri"/>
                <w:b/>
                <w:sz w:val="24"/>
                <w:szCs w:val="24"/>
              </w:rPr>
              <w:t xml:space="preserve">kryterium dostępu weryfikowane na etapie oceny </w:t>
            </w:r>
            <w:r w:rsidR="002874C2" w:rsidRPr="006602B3">
              <w:rPr>
                <w:rFonts w:cs="Calibri"/>
                <w:b/>
                <w:sz w:val="24"/>
                <w:szCs w:val="24"/>
              </w:rPr>
              <w:t>merytorycznej</w:t>
            </w:r>
          </w:p>
        </w:tc>
        <w:tc>
          <w:tcPr>
            <w:tcW w:w="5038" w:type="dxa"/>
            <w:vMerge w:val="restart"/>
            <w:shd w:val="clear" w:color="auto" w:fill="B7E1FB"/>
            <w:vAlign w:val="center"/>
          </w:tcPr>
          <w:p w14:paraId="66541801" w14:textId="77777777" w:rsidR="00756D96" w:rsidRPr="006602B3" w:rsidRDefault="00756D96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Zasady oceny spełni</w:t>
            </w:r>
            <w:r w:rsidR="003323EE" w:rsidRPr="006602B3">
              <w:rPr>
                <w:rFonts w:cs="Calibri"/>
                <w:b/>
                <w:sz w:val="24"/>
                <w:szCs w:val="24"/>
              </w:rPr>
              <w:t xml:space="preserve">ania kryterium </w:t>
            </w:r>
            <w:r w:rsidR="00C4772A" w:rsidRPr="006602B3">
              <w:rPr>
                <w:rFonts w:cs="Calibri"/>
                <w:b/>
                <w:sz w:val="24"/>
                <w:szCs w:val="24"/>
              </w:rPr>
              <w:t>i wymogi wobec W</w:t>
            </w:r>
            <w:r w:rsidRPr="006602B3">
              <w:rPr>
                <w:rFonts w:cs="Calibri"/>
                <w:b/>
                <w:sz w:val="24"/>
                <w:szCs w:val="24"/>
              </w:rPr>
              <w:t>nioskodawcy</w:t>
            </w:r>
          </w:p>
        </w:tc>
        <w:tc>
          <w:tcPr>
            <w:tcW w:w="3609" w:type="dxa"/>
            <w:gridSpan w:val="3"/>
            <w:shd w:val="clear" w:color="auto" w:fill="B7E1FB"/>
            <w:vAlign w:val="center"/>
          </w:tcPr>
          <w:p w14:paraId="4329D25A" w14:textId="77777777" w:rsidR="00756D96" w:rsidRPr="006602B3" w:rsidRDefault="003323EE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Czy mój wniosek pozwoli oceniającym uznać kryterium za spełnione?</w:t>
            </w:r>
          </w:p>
        </w:tc>
      </w:tr>
      <w:tr w:rsidR="00756D96" w:rsidRPr="006602B3" w14:paraId="6B6CC491" w14:textId="77777777" w:rsidTr="003323EE">
        <w:trPr>
          <w:trHeight w:val="659"/>
          <w:tblHeader/>
        </w:trPr>
        <w:tc>
          <w:tcPr>
            <w:tcW w:w="553" w:type="dxa"/>
            <w:vMerge/>
            <w:shd w:val="clear" w:color="auto" w:fill="B7E1FB"/>
          </w:tcPr>
          <w:p w14:paraId="275EED8C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5543" w:type="dxa"/>
            <w:vMerge/>
            <w:shd w:val="clear" w:color="auto" w:fill="B7E1FB"/>
          </w:tcPr>
          <w:p w14:paraId="7FCBCB61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5038" w:type="dxa"/>
            <w:vMerge/>
            <w:shd w:val="clear" w:color="auto" w:fill="B7E1FB"/>
          </w:tcPr>
          <w:p w14:paraId="484638EE" w14:textId="77777777" w:rsidR="00756D96" w:rsidRPr="006602B3" w:rsidRDefault="00756D96" w:rsidP="0068354D">
            <w:pPr>
              <w:spacing w:after="80"/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B7E1FB"/>
            <w:vAlign w:val="center"/>
          </w:tcPr>
          <w:p w14:paraId="4902E37E" w14:textId="77777777" w:rsidR="00756D96" w:rsidRPr="006602B3" w:rsidRDefault="00756D96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B7E1FB"/>
            <w:vAlign w:val="center"/>
          </w:tcPr>
          <w:p w14:paraId="0EDE3B3C" w14:textId="77777777" w:rsidR="00756D96" w:rsidRPr="006602B3" w:rsidRDefault="00756D96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NIE</w:t>
            </w:r>
          </w:p>
        </w:tc>
        <w:tc>
          <w:tcPr>
            <w:tcW w:w="1559" w:type="dxa"/>
            <w:shd w:val="clear" w:color="auto" w:fill="B7E1FB"/>
            <w:vAlign w:val="center"/>
          </w:tcPr>
          <w:p w14:paraId="7E9313D5" w14:textId="77777777" w:rsidR="00756D96" w:rsidRPr="006602B3" w:rsidRDefault="00756D96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NIE DOTYCZY</w:t>
            </w:r>
          </w:p>
        </w:tc>
      </w:tr>
      <w:tr w:rsidR="00552A30" w:rsidRPr="006602B3" w14:paraId="130ECAA2" w14:textId="77777777" w:rsidTr="00E74584">
        <w:trPr>
          <w:trHeight w:val="445"/>
        </w:trPr>
        <w:tc>
          <w:tcPr>
            <w:tcW w:w="553" w:type="dxa"/>
            <w:shd w:val="clear" w:color="auto" w:fill="auto"/>
          </w:tcPr>
          <w:p w14:paraId="46BDE7FC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1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7E798B61" w14:textId="77777777" w:rsidR="009338A3" w:rsidRPr="006602B3" w:rsidRDefault="009338A3" w:rsidP="0068354D">
            <w:pPr>
              <w:spacing w:before="120" w:after="120"/>
              <w:rPr>
                <w:rFonts w:cs="Calibri"/>
                <w:color w:val="000000"/>
                <w:sz w:val="24"/>
                <w:szCs w:val="24"/>
                <w:lang w:eastAsia="pl-PL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  <w:lang w:eastAsia="pl-PL"/>
              </w:rPr>
              <w:t>W ramach projektu przedsiębiorcy zostaną objęci następującym zindywidualizowanym wsparciem:</w:t>
            </w:r>
          </w:p>
          <w:p w14:paraId="17E50A77" w14:textId="77777777" w:rsidR="009338A3" w:rsidRPr="006602B3" w:rsidRDefault="009338A3" w:rsidP="0068354D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ind w:left="360"/>
              <w:rPr>
                <w:rFonts w:ascii="Calibri" w:hAnsi="Calibri" w:cs="Calibri"/>
                <w:color w:val="000000"/>
                <w:lang w:eastAsia="pl-PL"/>
              </w:rPr>
            </w:pPr>
            <w:r w:rsidRPr="006602B3">
              <w:rPr>
                <w:rFonts w:ascii="Calibri" w:hAnsi="Calibri" w:cs="Calibri"/>
                <w:color w:val="000000"/>
                <w:lang w:eastAsia="pl-PL"/>
              </w:rPr>
              <w:t>Działania szkoleniowe, których program zawiera, m.in.:</w:t>
            </w:r>
          </w:p>
          <w:p w14:paraId="48CF4561" w14:textId="4860F29A" w:rsidR="009338A3" w:rsidRPr="006602B3" w:rsidRDefault="009338A3" w:rsidP="0068354D">
            <w:pPr>
              <w:pStyle w:val="Akapitzlist"/>
              <w:numPr>
                <w:ilvl w:val="1"/>
                <w:numId w:val="17"/>
              </w:numPr>
              <w:spacing w:before="120" w:after="120" w:line="276" w:lineRule="auto"/>
              <w:ind w:left="1004"/>
              <w:rPr>
                <w:rFonts w:ascii="Calibri" w:hAnsi="Calibri" w:cs="Calibri"/>
                <w:color w:val="000000"/>
                <w:lang w:eastAsia="pl-PL"/>
              </w:rPr>
            </w:pPr>
            <w:r w:rsidRPr="006602B3">
              <w:rPr>
                <w:rFonts w:ascii="Calibri" w:hAnsi="Calibri" w:cs="Calibri"/>
                <w:color w:val="000000"/>
                <w:lang w:eastAsia="pl-PL"/>
              </w:rPr>
              <w:t xml:space="preserve">Część ogólną dotyczącą technologii asystujących/kompensacyjnych </w:t>
            </w:r>
            <w:r w:rsidR="00EA755C" w:rsidRPr="006602B3">
              <w:rPr>
                <w:rFonts w:ascii="Calibri" w:hAnsi="Calibri" w:cs="Calibri"/>
                <w:color w:val="000000"/>
                <w:lang w:val="pl-PL" w:eastAsia="pl-PL"/>
              </w:rPr>
              <w:t>oraz</w:t>
            </w:r>
            <w:r w:rsidRPr="006602B3">
              <w:rPr>
                <w:rFonts w:ascii="Calibri" w:hAnsi="Calibri" w:cs="Calibri"/>
                <w:color w:val="000000"/>
                <w:lang w:eastAsia="pl-PL"/>
              </w:rPr>
              <w:t xml:space="preserve"> zasad uniwersalnego projektowania,</w:t>
            </w:r>
          </w:p>
          <w:p w14:paraId="52A58563" w14:textId="4A47E4D2" w:rsidR="009338A3" w:rsidRPr="006602B3" w:rsidRDefault="009338A3" w:rsidP="0068354D">
            <w:pPr>
              <w:pStyle w:val="Akapitzlist"/>
              <w:numPr>
                <w:ilvl w:val="1"/>
                <w:numId w:val="17"/>
              </w:numPr>
              <w:spacing w:before="120" w:after="120" w:line="276" w:lineRule="auto"/>
              <w:ind w:left="1004"/>
              <w:rPr>
                <w:rFonts w:ascii="Calibri" w:hAnsi="Calibri" w:cs="Calibri"/>
                <w:color w:val="000000"/>
                <w:lang w:eastAsia="pl-PL"/>
              </w:rPr>
            </w:pPr>
            <w:r w:rsidRPr="006602B3">
              <w:rPr>
                <w:rFonts w:ascii="Calibri" w:hAnsi="Calibri" w:cs="Calibri"/>
                <w:color w:val="000000"/>
                <w:lang w:eastAsia="pl-PL"/>
              </w:rPr>
              <w:t xml:space="preserve">Część specjalistyczną dotyczącą możliwości komercjalizacji rozwiązań z zakresu technologii asystujących/kompensacyjnych </w:t>
            </w:r>
            <w:r w:rsidR="00EA755C" w:rsidRPr="006602B3">
              <w:rPr>
                <w:rFonts w:ascii="Calibri" w:hAnsi="Calibri" w:cs="Calibri"/>
                <w:color w:val="000000"/>
                <w:lang w:val="pl-PL" w:eastAsia="pl-PL"/>
              </w:rPr>
              <w:t>oraz</w:t>
            </w:r>
            <w:r w:rsidRPr="006602B3">
              <w:rPr>
                <w:rFonts w:ascii="Calibri" w:hAnsi="Calibri" w:cs="Calibri"/>
                <w:color w:val="000000"/>
                <w:lang w:eastAsia="pl-PL"/>
              </w:rPr>
              <w:t xml:space="preserve"> uniwersalnego projektowania funkcjonujących w obszarach wskazanych w punkcie 1 i 2 kryterium dostępu nr 6. </w:t>
            </w:r>
          </w:p>
          <w:p w14:paraId="32FAF710" w14:textId="5A0B07A7" w:rsidR="009338A3" w:rsidRPr="006602B3" w:rsidRDefault="009338A3" w:rsidP="0068354D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="Calibri" w:hAnsi="Calibri" w:cs="Calibri"/>
                <w:lang w:eastAsia="pl-PL"/>
              </w:rPr>
            </w:pPr>
            <w:r w:rsidRPr="006602B3">
              <w:rPr>
                <w:rFonts w:ascii="Calibri" w:hAnsi="Calibri" w:cs="Calibri"/>
                <w:lang w:eastAsia="pl-PL"/>
              </w:rPr>
              <w:t>Działania doradcze związane bezpośrednio z działaniami szkoleniowymi, o których mowa w pkt. 1b</w:t>
            </w:r>
            <w:r w:rsidR="00EA755C" w:rsidRPr="006602B3">
              <w:rPr>
                <w:rFonts w:ascii="Calibri" w:hAnsi="Calibri" w:cs="Calibri"/>
                <w:lang w:val="pl-PL" w:eastAsia="pl-PL"/>
              </w:rPr>
              <w:t xml:space="preserve"> </w:t>
            </w:r>
            <w:r w:rsidR="00076BB2" w:rsidRPr="006602B3">
              <w:rPr>
                <w:rFonts w:ascii="Calibri" w:hAnsi="Calibri" w:cs="Calibri"/>
                <w:lang w:val="pl-PL" w:eastAsia="pl-PL"/>
              </w:rPr>
              <w:t>(</w:t>
            </w:r>
            <w:r w:rsidR="00EA755C" w:rsidRPr="006602B3">
              <w:rPr>
                <w:rFonts w:ascii="Calibri" w:hAnsi="Calibri" w:cs="Calibri"/>
                <w:lang w:val="pl-PL" w:eastAsia="pl-PL"/>
              </w:rPr>
              <w:t>o ile potrzeba ich realizacji wynika z potrzeb rozwojowych uczestników szkoleń)</w:t>
            </w:r>
            <w:r w:rsidRPr="006602B3">
              <w:rPr>
                <w:rFonts w:ascii="Calibri" w:hAnsi="Calibri" w:cs="Calibri"/>
                <w:lang w:eastAsia="pl-PL"/>
              </w:rPr>
              <w:t xml:space="preserve">. </w:t>
            </w:r>
          </w:p>
          <w:p w14:paraId="60E50152" w14:textId="77777777" w:rsidR="00D76DF8" w:rsidRPr="006602B3" w:rsidRDefault="009338A3" w:rsidP="0068354D">
            <w:pPr>
              <w:spacing w:after="120"/>
              <w:rPr>
                <w:rFonts w:cs="Calibri"/>
                <w:sz w:val="24"/>
                <w:szCs w:val="24"/>
                <w:lang w:eastAsia="pl-PL"/>
              </w:rPr>
            </w:pPr>
            <w:r w:rsidRPr="006602B3">
              <w:rPr>
                <w:rFonts w:cs="Calibri"/>
                <w:sz w:val="24"/>
                <w:szCs w:val="24"/>
                <w:lang w:eastAsia="pl-PL"/>
              </w:rPr>
              <w:t>Ww. działania poprzedzone zostaną aktywnymi działaniami rekrutacyjnymi w celu uświadomienia potencjalnym uczestnikom kwestii dostępności i korzyści z niej płynących.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4C707ED4" w14:textId="648C348A" w:rsidR="0017414E" w:rsidRPr="006602B3" w:rsidRDefault="006D3957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Kryterium dotyczy wprowadzenia wymogu realizacji co najmniej działań zaplanowanych </w:t>
            </w:r>
            <w:r w:rsidR="006B6A4A" w:rsidRPr="006602B3">
              <w:rPr>
                <w:rFonts w:cs="Arial"/>
                <w:color w:val="000000"/>
                <w:sz w:val="24"/>
                <w:szCs w:val="24"/>
              </w:rPr>
              <w:br/>
            </w:r>
            <w:r w:rsidRPr="006602B3">
              <w:rPr>
                <w:rFonts w:cs="Arial"/>
                <w:color w:val="000000"/>
                <w:sz w:val="24"/>
                <w:szCs w:val="24"/>
              </w:rPr>
              <w:t>do dofinansowania w PO WER. W</w:t>
            </w:r>
            <w:r w:rsidR="00725D3F" w:rsidRPr="006602B3">
              <w:rPr>
                <w:rFonts w:cs="Arial"/>
                <w:color w:val="000000"/>
                <w:sz w:val="24"/>
                <w:szCs w:val="24"/>
              </w:rPr>
              <w:t xml:space="preserve"> załączniku nr 12 do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B91C56" w:rsidRPr="006602B3">
              <w:rPr>
                <w:rFonts w:cs="Arial"/>
                <w:color w:val="000000"/>
                <w:sz w:val="24"/>
                <w:szCs w:val="24"/>
              </w:rPr>
              <w:t>r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>egulamin</w:t>
            </w:r>
            <w:r w:rsidR="00725D3F" w:rsidRPr="006602B3">
              <w:rPr>
                <w:rFonts w:cs="Arial"/>
                <w:color w:val="000000"/>
                <w:sz w:val="24"/>
                <w:szCs w:val="24"/>
              </w:rPr>
              <w:t>u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konkursu doprecyzowany </w:t>
            </w:r>
            <w:r w:rsidR="00725D3F" w:rsidRPr="006602B3">
              <w:rPr>
                <w:rFonts w:cs="Arial"/>
                <w:color w:val="000000"/>
                <w:sz w:val="24"/>
                <w:szCs w:val="24"/>
              </w:rPr>
              <w:t>został</w:t>
            </w:r>
            <w:r w:rsidR="00EA755C" w:rsidRPr="006602B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>szczegółowy zakres tematyczny szkoleń i doradztwa</w:t>
            </w:r>
            <w:r w:rsidR="009338A3" w:rsidRPr="006602B3">
              <w:rPr>
                <w:rFonts w:cs="Arial"/>
                <w:color w:val="000000"/>
                <w:sz w:val="24"/>
                <w:szCs w:val="24"/>
              </w:rPr>
              <w:t>.</w:t>
            </w:r>
            <w:r w:rsidR="0098226E" w:rsidRPr="006602B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14:paraId="12BE7544" w14:textId="77777777" w:rsidR="0017414E" w:rsidRPr="006602B3" w:rsidRDefault="0017414E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6602B3">
              <w:rPr>
                <w:rFonts w:cs="Arial"/>
                <w:b/>
                <w:color w:val="000000"/>
                <w:sz w:val="24"/>
                <w:szCs w:val="24"/>
              </w:rPr>
              <w:t>działania szkoleniowe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należy rozumieć wszelkie działania, które pozwalają na wzrost  wiedzy lub  umiejętności  przedsiębiorców w nich uczestniczących, tj. szkolenia (w tym zawodowe), e-learning, studia podyplomowe.</w:t>
            </w:r>
          </w:p>
          <w:p w14:paraId="2FA57AE9" w14:textId="77777777" w:rsidR="0017414E" w:rsidRPr="006602B3" w:rsidRDefault="0017414E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6602B3">
              <w:rPr>
                <w:rFonts w:cs="Arial"/>
                <w:b/>
                <w:color w:val="000000"/>
                <w:sz w:val="24"/>
                <w:szCs w:val="24"/>
              </w:rPr>
              <w:t>działania doradcze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rozumie się wszelkie działania polegające na udzielaniu fachowych porad ukierunkowanych na wspieranie realizacji założonych przez przedsiębiorców celów i tworzących dla nich wymierną wartość dodaną.</w:t>
            </w:r>
          </w:p>
          <w:p w14:paraId="7A6901E0" w14:textId="77777777" w:rsidR="0017414E" w:rsidRPr="006602B3" w:rsidRDefault="0017414E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6602B3">
              <w:rPr>
                <w:rFonts w:cs="Arial"/>
                <w:b/>
                <w:color w:val="000000"/>
                <w:sz w:val="24"/>
                <w:szCs w:val="24"/>
              </w:rPr>
              <w:t>technologie kompensacyjne i asystujące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rozumie się technologie, których uruchomienie lub zastosowanie umożliwia   lub ułatwia  osobom ze szczególnymi potrzebami korzystanie z produktów, usług na zasadzie równości z innymi.</w:t>
            </w:r>
          </w:p>
          <w:p w14:paraId="2979E849" w14:textId="77777777" w:rsidR="0017414E" w:rsidRPr="006602B3" w:rsidRDefault="0017414E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6602B3">
              <w:rPr>
                <w:rFonts w:cs="Arial"/>
                <w:b/>
                <w:color w:val="000000"/>
                <w:sz w:val="24"/>
                <w:szCs w:val="24"/>
              </w:rPr>
              <w:t>uniwersalne projektowanie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należy rozumieć projektowanie produktów, środowiska, programów i usług w    taki sposób, by były użyteczne dla wszystkich, w możliwie największym stopniu, bez potrzeby adaptacji lub specjalistycznego projektowania.</w:t>
            </w:r>
          </w:p>
          <w:p w14:paraId="44D10060" w14:textId="77777777" w:rsidR="005011BD" w:rsidRPr="006602B3" w:rsidRDefault="005011BD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6602B3">
              <w:rPr>
                <w:rFonts w:ascii="Calibri" w:hAnsi="Calibri" w:cs="Arial"/>
                <w:color w:val="000000"/>
              </w:rPr>
              <w:t>Kryterium będzie oceniane na podstawie treści wniosku o dofinansowanie.</w:t>
            </w:r>
          </w:p>
          <w:p w14:paraId="21084422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i/>
              </w:rPr>
            </w:pPr>
          </w:p>
        </w:tc>
        <w:tc>
          <w:tcPr>
            <w:tcW w:w="916" w:type="dxa"/>
            <w:shd w:val="clear" w:color="auto" w:fill="FFFFFF"/>
            <w:vAlign w:val="center"/>
          </w:tcPr>
          <w:p w14:paraId="552A9D59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EE346BB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01D673F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  <w:tr w:rsidR="00A10751" w:rsidRPr="006602B3" w14:paraId="30048261" w14:textId="77777777" w:rsidTr="00E74584">
        <w:trPr>
          <w:trHeight w:val="186"/>
        </w:trPr>
        <w:tc>
          <w:tcPr>
            <w:tcW w:w="553" w:type="dxa"/>
            <w:shd w:val="clear" w:color="auto" w:fill="auto"/>
          </w:tcPr>
          <w:p w14:paraId="39806E29" w14:textId="77777777" w:rsidR="00A10751" w:rsidRPr="006602B3" w:rsidRDefault="00A10751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2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0F0EF569" w14:textId="77777777" w:rsidR="00A10751" w:rsidRPr="00C41496" w:rsidRDefault="00A10751" w:rsidP="00C41496">
            <w:pPr>
              <w:pStyle w:val="Akapitzlist"/>
              <w:spacing w:line="276" w:lineRule="auto"/>
              <w:ind w:left="0"/>
              <w:rPr>
                <w:rFonts w:cs="Calibri"/>
                <w:color w:val="000000"/>
              </w:rPr>
            </w:pPr>
          </w:p>
          <w:p w14:paraId="41295281" w14:textId="00619A56" w:rsidR="00A10751" w:rsidRPr="006602B3" w:rsidRDefault="00565A09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C41496">
              <w:rPr>
                <w:rFonts w:ascii="Calibri" w:hAnsi="Calibri" w:cs="Calibri"/>
                <w:color w:val="000000"/>
              </w:rPr>
              <w:t>Okres realizacji projektu nie przekracza 21 miesięcy i projekt kończy się nie później niż 30 września 2023 r.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694EF135" w14:textId="3B6A7F34" w:rsidR="00247810" w:rsidRPr="006602B3" w:rsidRDefault="0024781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color w:val="000000"/>
              </w:rPr>
            </w:pPr>
            <w:r w:rsidRPr="006602B3">
              <w:rPr>
                <w:rFonts w:ascii="Calibri" w:hAnsi="Calibri" w:cs="Calibri"/>
                <w:color w:val="000000"/>
              </w:rPr>
              <w:t xml:space="preserve">Realizacja </w:t>
            </w:r>
            <w:r w:rsidR="00565A09">
              <w:rPr>
                <w:rFonts w:ascii="Calibri" w:hAnsi="Calibri" w:cs="Calibri"/>
                <w:color w:val="000000"/>
                <w:lang w:val="pl-PL"/>
              </w:rPr>
              <w:t xml:space="preserve">21-miesięcznych </w:t>
            </w:r>
            <w:r w:rsidRPr="006602B3">
              <w:rPr>
                <w:rFonts w:ascii="Calibri" w:hAnsi="Calibri" w:cs="Calibri"/>
                <w:color w:val="000000"/>
              </w:rPr>
              <w:t>projektów pozwoli na udzielenie kompleksowego wsparcia przedsiębiorcom, którzy zainteresowani będą planowaniem strategii rozwoju w oparciu o technologie asystujące i kompensacyjne.</w:t>
            </w:r>
          </w:p>
          <w:p w14:paraId="08C9F5AF" w14:textId="77777777" w:rsidR="00565A09" w:rsidRDefault="00565A09" w:rsidP="00565A09">
            <w:pPr>
              <w:spacing w:before="240"/>
              <w:rPr>
                <w:rFonts w:cs="Arial"/>
                <w:sz w:val="24"/>
                <w:szCs w:val="24"/>
              </w:rPr>
            </w:pPr>
            <w:r w:rsidRPr="00EB52B9">
              <w:rPr>
                <w:rFonts w:cs="Arial"/>
                <w:sz w:val="24"/>
                <w:szCs w:val="24"/>
              </w:rPr>
              <w:t>Na etapie wdrażania projektów, w szczególnie uzasadnionych przypadkach, na wniosek Beneficjenta i za zgodą IP będzie istniała możliwość zmiany okresu realizacji projektu poza limit określony w kryterium, jeśli w opinii IP taka zmiana  przyczyni się do osiągnięcia założeń projektu i umożliwi rozliczenie projektu w wymaganym przez IP terminie.</w:t>
            </w:r>
          </w:p>
          <w:p w14:paraId="14886FFF" w14:textId="77777777" w:rsidR="00247810" w:rsidRPr="006602B3" w:rsidRDefault="0024781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color w:val="000000"/>
              </w:rPr>
            </w:pPr>
          </w:p>
          <w:p w14:paraId="513D5923" w14:textId="77777777" w:rsidR="00A10751" w:rsidRPr="006602B3" w:rsidRDefault="005011BD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  <w:r w:rsidRPr="006602B3">
              <w:rPr>
                <w:rFonts w:ascii="Calibri" w:hAnsi="Calibri" w:cs="Arial"/>
                <w:color w:val="000000"/>
              </w:rPr>
              <w:t>Kryterium będzie oceniane na podstawie treści wniosku o dofinansowanie.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399162D7" w14:textId="77777777" w:rsidR="00A10751" w:rsidRPr="006602B3" w:rsidRDefault="00A10751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989A4C1" w14:textId="77777777" w:rsidR="00A10751" w:rsidRPr="006602B3" w:rsidRDefault="00A10751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0824100" w14:textId="77777777" w:rsidR="00A10751" w:rsidRPr="006602B3" w:rsidRDefault="00A10751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  <w:tr w:rsidR="00552A30" w:rsidRPr="006602B3" w14:paraId="197226C4" w14:textId="77777777" w:rsidTr="00EC361E">
        <w:trPr>
          <w:trHeight w:val="740"/>
        </w:trPr>
        <w:tc>
          <w:tcPr>
            <w:tcW w:w="553" w:type="dxa"/>
            <w:shd w:val="clear" w:color="auto" w:fill="auto"/>
          </w:tcPr>
          <w:p w14:paraId="380A93DD" w14:textId="1FF697A0" w:rsidR="00552A30" w:rsidRPr="006602B3" w:rsidRDefault="00D404BE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`</w:t>
            </w:r>
            <w:r w:rsidR="00552A30" w:rsidRPr="006602B3">
              <w:rPr>
                <w:rFonts w:ascii="Calibri" w:hAnsi="Calibri" w:cs="Calibri"/>
              </w:rPr>
              <w:t>3</w:t>
            </w:r>
            <w:r w:rsidR="00552A30"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4151BD14" w14:textId="77777777" w:rsidR="00565A09" w:rsidRDefault="0017414E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Doświadczenie łączne wnioskodawcy i partnerów (jeżeli dotyczy) obejmuje co najmniej 5 projektów lub usług o łącznej wartości 500 tys. złotych brutto z ostatnich 5 lat przed terminem złożenia wniosku o dofinansowanie, w ramach których realizowane były działania szkoleniowe lub doradztwo dla przedsiębiorców z zakresu</w:t>
            </w:r>
            <w:r w:rsidR="00565A09">
              <w:rPr>
                <w:rFonts w:ascii="Calibri" w:hAnsi="Calibri" w:cs="Calibri"/>
                <w:lang w:val="pl-PL"/>
              </w:rPr>
              <w:t>:</w:t>
            </w:r>
          </w:p>
          <w:p w14:paraId="1F61347F" w14:textId="7F9EBCF0" w:rsidR="00565A09" w:rsidRDefault="0017414E" w:rsidP="004C7DAD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</w:rPr>
            </w:pPr>
            <w:r w:rsidRPr="006602B3">
              <w:rPr>
                <w:rFonts w:ascii="Calibri" w:hAnsi="Calibri" w:cs="Calibri"/>
              </w:rPr>
              <w:t xml:space="preserve">działań innowacyjnych lub </w:t>
            </w:r>
          </w:p>
          <w:p w14:paraId="3728D647" w14:textId="07C3439E" w:rsidR="00565A09" w:rsidRDefault="00565A09" w:rsidP="004C7DAD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lang w:val="pl-PL"/>
              </w:rPr>
              <w:t xml:space="preserve">działań </w:t>
            </w:r>
            <w:r w:rsidR="0017414E" w:rsidRPr="006602B3">
              <w:rPr>
                <w:rFonts w:ascii="Calibri" w:hAnsi="Calibri" w:cs="Calibri"/>
              </w:rPr>
              <w:t>rozwojowych</w:t>
            </w:r>
            <w:r>
              <w:rPr>
                <w:rFonts w:ascii="Calibri" w:hAnsi="Calibri" w:cs="Calibri"/>
                <w:lang w:val="pl-PL"/>
              </w:rPr>
              <w:t xml:space="preserve"> lub </w:t>
            </w:r>
          </w:p>
          <w:p w14:paraId="08D749D9" w14:textId="19B7B1B3" w:rsidR="006D3957" w:rsidRPr="006602B3" w:rsidRDefault="0017414E" w:rsidP="004C7DAD">
            <w:pPr>
              <w:pStyle w:val="Akapitzlist"/>
              <w:numPr>
                <w:ilvl w:val="0"/>
                <w:numId w:val="26"/>
              </w:numPr>
              <w:spacing w:line="276" w:lineRule="auto"/>
              <w:rPr>
                <w:rFonts w:ascii="Calibri" w:hAnsi="Calibri" w:cs="Calibri"/>
              </w:rPr>
            </w:pPr>
            <w:r w:rsidRPr="006602B3">
              <w:rPr>
                <w:rFonts w:ascii="Calibri" w:hAnsi="Calibri" w:cs="Calibri"/>
              </w:rPr>
              <w:t>technologii kompensacyjnych i asystujących lub uniwersalnego projektowania</w:t>
            </w:r>
            <w:r w:rsidR="006D3957" w:rsidRPr="006602B3">
              <w:rPr>
                <w:rFonts w:ascii="Calibri" w:hAnsi="Calibri" w:cs="Calibri"/>
              </w:rPr>
              <w:t>.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4638C506" w14:textId="02FAC815" w:rsidR="0017414E" w:rsidRPr="006602B3" w:rsidRDefault="0017414E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Wymóg złożenia wniosku przez instytucje doświadczone w prowadzeniu usług szkoleniowych lub doradczych z zakresu działań innowacyjnych lub rozwojowych </w:t>
            </w:r>
            <w:r w:rsidR="00565A09" w:rsidRPr="00EB52B9">
              <w:rPr>
                <w:rFonts w:cs="Calibri"/>
                <w:sz w:val="24"/>
                <w:szCs w:val="24"/>
              </w:rPr>
              <w:t xml:space="preserve">lub z zakresu technologii kompensacyjnych i asystujących lub uniwersalnego projektowania </w:t>
            </w:r>
            <w:r w:rsidRPr="006602B3">
              <w:rPr>
                <w:rFonts w:cs="Calibri"/>
                <w:sz w:val="24"/>
                <w:szCs w:val="24"/>
              </w:rPr>
              <w:t xml:space="preserve">pozwoli zapewnić wysoką jakość merytoryczną usług świadczonych odbiorcom wsparcia (przedsiębiorcy). </w:t>
            </w:r>
          </w:p>
          <w:p w14:paraId="0AEB640E" w14:textId="77777777" w:rsidR="0017414E" w:rsidRPr="006602B3" w:rsidRDefault="0017414E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Przez </w:t>
            </w:r>
            <w:r w:rsidRPr="006602B3">
              <w:rPr>
                <w:rFonts w:cs="Calibri"/>
                <w:b/>
                <w:sz w:val="24"/>
                <w:szCs w:val="24"/>
              </w:rPr>
              <w:t>działania innowacyjne</w:t>
            </w:r>
            <w:r w:rsidRPr="006602B3">
              <w:rPr>
                <w:rFonts w:cs="Calibri"/>
                <w:sz w:val="24"/>
                <w:szCs w:val="24"/>
              </w:rPr>
              <w:t xml:space="preserve"> rozumiane jest wdrożenie innowacji produktowych, tj. nowych lub znacząco ulepszonych wyrobów, usług, technologii, nowych projektów wzorniczych lub środków transportu.</w:t>
            </w:r>
          </w:p>
          <w:p w14:paraId="036A1DA5" w14:textId="77777777" w:rsidR="0017414E" w:rsidRPr="006602B3" w:rsidRDefault="0017414E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Przez </w:t>
            </w:r>
            <w:r w:rsidRPr="006602B3">
              <w:rPr>
                <w:rFonts w:cs="Calibri"/>
                <w:b/>
                <w:sz w:val="24"/>
                <w:szCs w:val="24"/>
              </w:rPr>
              <w:t>działania rozwojowe</w:t>
            </w:r>
            <w:r w:rsidRPr="006602B3">
              <w:rPr>
                <w:rFonts w:cs="Calibri"/>
                <w:sz w:val="24"/>
                <w:szCs w:val="24"/>
              </w:rPr>
              <w:t xml:space="preserve"> rozumiane jest praktyczne zastosowanie odkryć badawczych lub też osiągnięć innej wiedzy w planowaniu lub projektowaniu produkcji nowych lub znacznie udoskonalonych materiałów, urządzeń, produktów, procesów technologicznych, systemów lub usług, które ma miejsce przed rozpoczęciem produkcji seryjnej lub zastosowaniem.</w:t>
            </w:r>
          </w:p>
          <w:p w14:paraId="18FFEB08" w14:textId="77777777" w:rsidR="0017414E" w:rsidRPr="006602B3" w:rsidRDefault="0017414E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Przez </w:t>
            </w:r>
            <w:r w:rsidRPr="006602B3">
              <w:rPr>
                <w:rFonts w:cs="Calibri"/>
                <w:b/>
                <w:sz w:val="24"/>
                <w:szCs w:val="24"/>
              </w:rPr>
              <w:t>projekty lub usługi</w:t>
            </w:r>
            <w:r w:rsidRPr="006602B3">
              <w:rPr>
                <w:rFonts w:cs="Calibri"/>
                <w:sz w:val="24"/>
                <w:szCs w:val="24"/>
              </w:rPr>
              <w:t>, w ramach których realizowane były działania szkoleniowe lub doradztwo dla przedsiębiorców z zakresu technologii kompensacyjnych i asystujących należy rozumieć jeden z projektów lub  jedną z usług, które spełniają jeden z dwóch poniższych warunków:</w:t>
            </w:r>
          </w:p>
          <w:p w14:paraId="2CE84C34" w14:textId="77777777" w:rsidR="0017414E" w:rsidRPr="006602B3" w:rsidRDefault="0017414E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 - dotyczą technologii asystujących i kompensacyjnych,</w:t>
            </w:r>
          </w:p>
          <w:p w14:paraId="66C02681" w14:textId="77777777" w:rsidR="0017414E" w:rsidRPr="006602B3" w:rsidRDefault="0017414E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 - technologie asystujące i kompensacyjne stanowią co najmniej jeden z ich elementów składowych.</w:t>
            </w:r>
          </w:p>
          <w:p w14:paraId="749204DE" w14:textId="77777777" w:rsidR="006D3957" w:rsidRPr="006602B3" w:rsidRDefault="0017414E" w:rsidP="0068354D">
            <w:pPr>
              <w:spacing w:after="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Ocena doświadczenia dokonywana będzie w oparciu o załączone do wniosku o dofinansowanie oświadczenie Wnioskodawcy o posiadanym doświadczeniu oraz dokumenty potwierdzające zrealizowane projekty/usługi (np. referencje).</w:t>
            </w:r>
          </w:p>
        </w:tc>
        <w:tc>
          <w:tcPr>
            <w:tcW w:w="916" w:type="dxa"/>
            <w:shd w:val="clear" w:color="auto" w:fill="auto"/>
          </w:tcPr>
          <w:p w14:paraId="20D1A8F8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64BF05C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A50D116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  <w:tr w:rsidR="00552A30" w:rsidRPr="006602B3" w14:paraId="0A66FF5E" w14:textId="77777777" w:rsidTr="00E74584">
        <w:trPr>
          <w:trHeight w:val="186"/>
        </w:trPr>
        <w:tc>
          <w:tcPr>
            <w:tcW w:w="553" w:type="dxa"/>
            <w:shd w:val="clear" w:color="auto" w:fill="auto"/>
          </w:tcPr>
          <w:p w14:paraId="4B45E4A6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4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4B6591F7" w14:textId="77777777" w:rsidR="00565A09" w:rsidRPr="00ED65E0" w:rsidRDefault="00565A09" w:rsidP="00565A09">
            <w:pPr>
              <w:spacing w:after="0"/>
              <w:rPr>
                <w:rFonts w:asciiTheme="minorHAnsi" w:eastAsiaTheme="minorHAnsi" w:hAnsiTheme="minorHAnsi" w:cs="Calibri"/>
              </w:rPr>
            </w:pPr>
            <w:r w:rsidRPr="00ED65E0">
              <w:rPr>
                <w:rFonts w:asciiTheme="minorHAnsi" w:eastAsiaTheme="minorHAnsi" w:hAnsiTheme="minorHAnsi" w:cs="Calibri"/>
                <w:sz w:val="24"/>
                <w:szCs w:val="24"/>
              </w:rPr>
              <w:t>Wnioskodawca łącznie z partnerami (jeśli dotyczy) w ramach projektu obejmie wsparciem szkoleniowym i doradczym nie mniej niż 250 i nie więcej niż 400 pracowników przedsiębiorstw (wskaźnik produktu) w zakresie wdrażania i rozwoju technologii kompensacyjnych i asystujących.</w:t>
            </w:r>
          </w:p>
          <w:p w14:paraId="129DA147" w14:textId="77777777" w:rsidR="00565A09" w:rsidRPr="00ED65E0" w:rsidRDefault="00565A09" w:rsidP="00565A09">
            <w:pPr>
              <w:spacing w:after="0"/>
              <w:rPr>
                <w:rFonts w:asciiTheme="minorHAnsi" w:eastAsiaTheme="minorHAnsi" w:hAnsiTheme="minorHAnsi" w:cs="Calibri"/>
              </w:rPr>
            </w:pPr>
            <w:r w:rsidRPr="00ED65E0">
              <w:rPr>
                <w:rFonts w:asciiTheme="minorHAnsi" w:eastAsiaTheme="minorHAnsi" w:hAnsiTheme="minorHAnsi" w:cs="Calibri"/>
                <w:sz w:val="24"/>
                <w:szCs w:val="24"/>
              </w:rPr>
              <w:t xml:space="preserve"> </w:t>
            </w:r>
          </w:p>
          <w:p w14:paraId="4440CD86" w14:textId="77777777" w:rsidR="00565A09" w:rsidRDefault="00565A09" w:rsidP="00565A09">
            <w:pPr>
              <w:spacing w:after="0" w:line="240" w:lineRule="auto"/>
              <w:rPr>
                <w:rFonts w:cs="Calibri"/>
              </w:rPr>
            </w:pPr>
            <w:r w:rsidRPr="00ED65E0">
              <w:rPr>
                <w:rFonts w:asciiTheme="minorHAnsi" w:eastAsiaTheme="minorHAnsi" w:hAnsiTheme="minorHAnsi" w:cs="Calibri"/>
                <w:sz w:val="24"/>
                <w:szCs w:val="24"/>
              </w:rPr>
              <w:t>Wskaźnik rezultatu w projekcie powinien wynosić co najmniej 90% wskaźnika produktu</w:t>
            </w:r>
            <w:r w:rsidRPr="00EB52B9">
              <w:rPr>
                <w:rFonts w:cs="Calibri"/>
              </w:rPr>
              <w:t>.</w:t>
            </w:r>
          </w:p>
          <w:p w14:paraId="74497523" w14:textId="4009C265" w:rsidR="006D3957" w:rsidRPr="006602B3" w:rsidRDefault="006D3957" w:rsidP="0068354D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  <w:lang w:val="pl-PL"/>
              </w:rPr>
            </w:pPr>
          </w:p>
        </w:tc>
        <w:tc>
          <w:tcPr>
            <w:tcW w:w="5038" w:type="dxa"/>
            <w:shd w:val="clear" w:color="auto" w:fill="auto"/>
            <w:vAlign w:val="center"/>
          </w:tcPr>
          <w:p w14:paraId="04144D39" w14:textId="77777777" w:rsidR="00565A09" w:rsidRDefault="00565A09" w:rsidP="00565A09">
            <w:pPr>
              <w:tabs>
                <w:tab w:val="left" w:pos="2475"/>
              </w:tabs>
              <w:rPr>
                <w:sz w:val="24"/>
                <w:szCs w:val="24"/>
              </w:rPr>
            </w:pPr>
            <w:r w:rsidRPr="00EB52B9">
              <w:rPr>
                <w:sz w:val="24"/>
                <w:szCs w:val="24"/>
              </w:rPr>
              <w:t>Kryterium ma na celu efektywne wydatkowanie środków przeznaczonych na realizację działania.</w:t>
            </w:r>
          </w:p>
          <w:p w14:paraId="66571617" w14:textId="5EE70775" w:rsidR="00565A09" w:rsidRPr="00EB52B9" w:rsidRDefault="00565A09" w:rsidP="00565A09">
            <w:pPr>
              <w:tabs>
                <w:tab w:val="left" w:pos="2475"/>
              </w:tabs>
              <w:rPr>
                <w:sz w:val="24"/>
                <w:szCs w:val="24"/>
              </w:rPr>
            </w:pPr>
            <w:r w:rsidRPr="00EB52B9">
              <w:rPr>
                <w:sz w:val="24"/>
                <w:szCs w:val="24"/>
              </w:rPr>
              <w:t>Na etapie kontraktowania, IOK dopuszcza możliwość negocjacji z wnioskodawcami w zakresie zwiększenia lub zmniejszenia liczby pracowników planowanych do objęcia wsparciem w projektach, przy jednoczesnym spełnieniu kryterium dostępu w celu zapewnienia realizacji wskaźników konkursu lub np.  w sytuacji zwiększenia kwoty alokacji na przedmiotowy konkurs.</w:t>
            </w:r>
          </w:p>
          <w:p w14:paraId="35F75210" w14:textId="77777777" w:rsidR="00565A09" w:rsidRDefault="00565A09" w:rsidP="00565A09">
            <w:pPr>
              <w:tabs>
                <w:tab w:val="left" w:pos="2475"/>
              </w:tabs>
              <w:rPr>
                <w:sz w:val="24"/>
                <w:szCs w:val="24"/>
              </w:rPr>
            </w:pPr>
            <w:r w:rsidRPr="00EB52B9">
              <w:rPr>
                <w:sz w:val="24"/>
                <w:szCs w:val="24"/>
              </w:rPr>
              <w:t xml:space="preserve">Kryterium będzie oceniane na podstawie treści wniosku o dofinansowanie projektu.  </w:t>
            </w:r>
          </w:p>
          <w:p w14:paraId="2869CA71" w14:textId="1DF0D02B" w:rsidR="006D3957" w:rsidRPr="006602B3" w:rsidRDefault="006D3957" w:rsidP="0068354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auto"/>
          </w:tcPr>
          <w:p w14:paraId="7D8829EA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BBCE02E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47F12D63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  <w:tr w:rsidR="00552A30" w:rsidRPr="006602B3" w14:paraId="403A2D64" w14:textId="77777777" w:rsidTr="00E74584">
        <w:trPr>
          <w:trHeight w:val="186"/>
        </w:trPr>
        <w:tc>
          <w:tcPr>
            <w:tcW w:w="553" w:type="dxa"/>
            <w:shd w:val="clear" w:color="auto" w:fill="auto"/>
          </w:tcPr>
          <w:p w14:paraId="2C5F68CE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5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63446E64" w14:textId="77777777" w:rsidR="006D3957" w:rsidRPr="006602B3" w:rsidRDefault="00E66006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Średni koszt wsparcia na jednego pracownika przedsiębiorstwa w ramach projektu nie może przekroczyć 10 000 zł.</w:t>
            </w:r>
          </w:p>
          <w:p w14:paraId="534BDE13" w14:textId="77777777" w:rsidR="006D3957" w:rsidRPr="006602B3" w:rsidRDefault="006D3957" w:rsidP="0068354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  <w:vAlign w:val="center"/>
          </w:tcPr>
          <w:p w14:paraId="7A0B52D8" w14:textId="77777777" w:rsidR="00565A09" w:rsidRPr="00ED65E0" w:rsidRDefault="00565A09" w:rsidP="00565A09">
            <w:pPr>
              <w:spacing w:after="0"/>
              <w:rPr>
                <w:rFonts w:asciiTheme="minorHAnsi" w:hAnsiTheme="minorHAnsi" w:cs="Calibri"/>
                <w:sz w:val="24"/>
                <w:szCs w:val="24"/>
              </w:rPr>
            </w:pPr>
            <w:r w:rsidRPr="00ED65E0">
              <w:rPr>
                <w:rFonts w:asciiTheme="minorHAnsi" w:hAnsiTheme="minorHAnsi" w:cs="Calibri"/>
                <w:sz w:val="24"/>
                <w:szCs w:val="24"/>
              </w:rPr>
              <w:t>Kryterium ma na celu efektywne wydatkowanie środków przeznaczonych na realizację działania.</w:t>
            </w:r>
          </w:p>
          <w:p w14:paraId="50E57581" w14:textId="1564E38F" w:rsidR="00350886" w:rsidRPr="006602B3" w:rsidRDefault="00350886" w:rsidP="0068354D">
            <w:pPr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Kryterium będzie spełnione jeżeli </w:t>
            </w:r>
            <w:r w:rsidR="004A580F" w:rsidRPr="004A580F">
              <w:rPr>
                <w:rFonts w:cs="Arial"/>
                <w:color w:val="000000"/>
                <w:sz w:val="24"/>
                <w:szCs w:val="24"/>
              </w:rPr>
              <w:t>średni koszt wsparcia będzie zgodny z kryterium.</w:t>
            </w:r>
          </w:p>
          <w:p w14:paraId="0DD9B0E8" w14:textId="77777777" w:rsidR="00350886" w:rsidRPr="006602B3" w:rsidRDefault="00350886" w:rsidP="0068354D">
            <w:pPr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>Do średniego kosztu przypadającego na jednego pracownika przedsiębiorstwa w ramach projektu nie wlicza się kosztów racjonalnych usprawnień w przypadku zaistnienia w trakcie realizacji projektu potrzeby ich zastosowania w celu umożliwienia udziału w projekcie osobom z niepełnosprawnościami.</w:t>
            </w:r>
          </w:p>
          <w:p w14:paraId="73645BFE" w14:textId="77777777" w:rsidR="006D3957" w:rsidRPr="006602B3" w:rsidRDefault="00350886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Przez </w:t>
            </w:r>
            <w:r w:rsidRPr="006602B3">
              <w:rPr>
                <w:rFonts w:cs="Arial"/>
                <w:b/>
                <w:color w:val="000000"/>
                <w:sz w:val="24"/>
                <w:szCs w:val="24"/>
              </w:rPr>
              <w:t>pracownika przedsiębiorstwa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należy rozumieć osobę, o której mowa w art. 3 ust. 3 ustawy o PARP, wykonującą pracę na rzecz przedsiębiorcy.</w:t>
            </w:r>
          </w:p>
          <w:p w14:paraId="6C2A0373" w14:textId="77777777" w:rsidR="006D3957" w:rsidRPr="006602B3" w:rsidRDefault="005011BD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22D34D70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F4E8281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1F146E9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  <w:tr w:rsidR="00552A30" w:rsidRPr="006602B3" w14:paraId="2E87BCAE" w14:textId="77777777" w:rsidTr="008072C2">
        <w:trPr>
          <w:trHeight w:val="1912"/>
        </w:trPr>
        <w:tc>
          <w:tcPr>
            <w:tcW w:w="553" w:type="dxa"/>
            <w:shd w:val="clear" w:color="auto" w:fill="auto"/>
          </w:tcPr>
          <w:p w14:paraId="12EC1984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6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069B9BAC" w14:textId="25D9DA68" w:rsidR="00A44576" w:rsidRPr="006602B3" w:rsidRDefault="00A44576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Wnioskodawca oraz partnerzy (jeśli dotyczy) zapewnią udzielenie wsparcia w zakresie objętym konkursem wyłącznie tym </w:t>
            </w:r>
            <w:r w:rsidR="00D24AAA" w:rsidRPr="006602B3">
              <w:rPr>
                <w:rFonts w:cs="Calibri"/>
                <w:sz w:val="24"/>
                <w:szCs w:val="24"/>
              </w:rPr>
              <w:t>przedsiębiorstwom</w:t>
            </w:r>
            <w:r w:rsidRPr="006602B3">
              <w:rPr>
                <w:rFonts w:cs="Calibri"/>
                <w:sz w:val="24"/>
                <w:szCs w:val="24"/>
              </w:rPr>
              <w:t>, których działalność jest związana z:</w:t>
            </w:r>
          </w:p>
          <w:p w14:paraId="1AAFCA3D" w14:textId="77777777" w:rsidR="00A44576" w:rsidRPr="006602B3" w:rsidRDefault="00A44576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1) produkcją, importem, wprowadzaniem do obrotu i dystrybucją produktów, których funkcjonalność może zostać dostosowana do potrzeb osób z niepełnosprawnościami i ograniczeniami funkcjonalnymi,</w:t>
            </w:r>
          </w:p>
          <w:p w14:paraId="64EE34D7" w14:textId="77777777" w:rsidR="00A44576" w:rsidRPr="006602B3" w:rsidRDefault="00A44576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2) projektowaniem i świadczeniem usług, które ze względu na swój zakres przedmiotowy lub charakter mogą zostać dostosowane do potrzeb osób z niepełnosprawnościami i ograniczeniami funkcjonalnymi.</w:t>
            </w:r>
          </w:p>
          <w:p w14:paraId="216DFC2A" w14:textId="77777777" w:rsidR="00A44576" w:rsidRPr="006602B3" w:rsidRDefault="00A44576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Przez produkty, o których mowa w punkcie 1 rozumie się m.in. sprzęt komputerowy wraz z systemami operacyjnymi, terminale płatnicze (urządzenia oraz oprogramowanie), interaktywne terminale samoobsługowe, konsumenckie urządzenia wykorzystywane w dostępie do usług łączności elektronicznej, konsumenckie urządzenia do korzystania z audiowizualnych usług medialnych, czytniki książek elektronicznych.</w:t>
            </w:r>
          </w:p>
          <w:p w14:paraId="3E20A6CF" w14:textId="319C92DC" w:rsidR="00A01B0A" w:rsidRPr="006602B3" w:rsidRDefault="00A44576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Przez usługi, o których mowa w punkcie 2 rozumie się m.in. usługi łączności elektronicznej (w tym zgłoszenia alarmowe), usługi dostępu do audiowizualnych usług medialnych, usługi cyfrowe towarzyszące transportowi pasażerskiemu, usługi bankowości detalicznej, e-książki i ich oprogramowanie, handel elektroniczny.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05AC1A29" w14:textId="5EBADBE9" w:rsidR="00771A4D" w:rsidRPr="006602B3" w:rsidRDefault="00771A4D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 xml:space="preserve">Identyfikacja działalności </w:t>
            </w:r>
            <w:r w:rsidR="00664F72" w:rsidRPr="006602B3">
              <w:rPr>
                <w:rFonts w:cs="Calibri"/>
                <w:color w:val="000000"/>
                <w:sz w:val="24"/>
                <w:szCs w:val="24"/>
              </w:rPr>
              <w:t>przedsiębiorstw</w:t>
            </w:r>
            <w:r w:rsidRPr="006602B3">
              <w:rPr>
                <w:rFonts w:cs="Calibri"/>
                <w:color w:val="000000"/>
                <w:sz w:val="24"/>
                <w:szCs w:val="24"/>
              </w:rPr>
              <w:t xml:space="preserve"> planowanych do objęcia wsparciem  produktów i usług dokonana została przy uwzględnieniu  dyrektywy</w:t>
            </w:r>
            <w:r w:rsidR="00725D3F" w:rsidRPr="006602B3">
              <w:rPr>
                <w:rFonts w:cs="Calibri"/>
                <w:color w:val="000000"/>
                <w:sz w:val="24"/>
                <w:szCs w:val="24"/>
              </w:rPr>
              <w:t xml:space="preserve"> Parlamentu Europejskiego i Rady (UE) nr 2019/882 z dnia 17 kwietnia 2019 r. w sprawie wymogów dostępności produktów i usług, powszechnie nazywanej Europejskim Aktem o Dostępności (</w:t>
            </w:r>
            <w:proofErr w:type="spellStart"/>
            <w:r w:rsidR="00725D3F" w:rsidRPr="006602B3">
              <w:rPr>
                <w:rFonts w:cs="Calibri"/>
                <w:color w:val="000000"/>
                <w:sz w:val="24"/>
                <w:szCs w:val="24"/>
              </w:rPr>
              <w:t>European</w:t>
            </w:r>
            <w:proofErr w:type="spellEnd"/>
            <w:r w:rsidR="00725D3F" w:rsidRPr="006602B3">
              <w:rPr>
                <w:rFonts w:cs="Calibri"/>
                <w:color w:val="000000"/>
                <w:sz w:val="24"/>
                <w:szCs w:val="24"/>
              </w:rPr>
              <w:t xml:space="preserve"> Accessibility </w:t>
            </w:r>
            <w:proofErr w:type="spellStart"/>
            <w:r w:rsidR="00725D3F" w:rsidRPr="006602B3">
              <w:rPr>
                <w:rFonts w:cs="Calibri"/>
                <w:color w:val="000000"/>
                <w:sz w:val="24"/>
                <w:szCs w:val="24"/>
              </w:rPr>
              <w:t>Act</w:t>
            </w:r>
            <w:proofErr w:type="spellEnd"/>
            <w:r w:rsidR="00725D3F" w:rsidRPr="006602B3">
              <w:rPr>
                <w:rFonts w:cs="Calibri"/>
                <w:color w:val="000000"/>
                <w:sz w:val="24"/>
                <w:szCs w:val="24"/>
              </w:rPr>
              <w:t>, EAA).</w:t>
            </w:r>
            <w:r w:rsidRPr="006602B3">
              <w:rPr>
                <w:rFonts w:cs="Calibri"/>
                <w:color w:val="000000"/>
                <w:sz w:val="24"/>
                <w:szCs w:val="24"/>
              </w:rPr>
              <w:t>.</w:t>
            </w:r>
          </w:p>
          <w:p w14:paraId="36744AE5" w14:textId="77777777" w:rsidR="00771A4D" w:rsidRPr="006602B3" w:rsidRDefault="00771A4D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 xml:space="preserve">Dyrektywa ma zagwarantować, że podmioty gospodarcze oraz władze publiczne będą stosować wspólne zasady dostępności, co przełoży się na większą pewność obrotu gospodarczego. Produkty i usługi  wskazane w </w:t>
            </w:r>
            <w:r w:rsidR="0091128A" w:rsidRPr="006602B3">
              <w:rPr>
                <w:rFonts w:cs="Calibri"/>
                <w:color w:val="000000"/>
                <w:sz w:val="24"/>
                <w:szCs w:val="24"/>
              </w:rPr>
              <w:t>dyrektywie</w:t>
            </w:r>
            <w:r w:rsidRPr="006602B3">
              <w:rPr>
                <w:rFonts w:cs="Calibri"/>
                <w:color w:val="000000"/>
                <w:sz w:val="24"/>
                <w:szCs w:val="24"/>
              </w:rPr>
              <w:t xml:space="preserve"> zostały uznane za najistotniejsze w codziennym życiu osób z niepełnosprawnościami. </w:t>
            </w:r>
          </w:p>
          <w:p w14:paraId="266A0F48" w14:textId="41935941" w:rsidR="00771A4D" w:rsidRPr="006602B3" w:rsidRDefault="00771A4D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 xml:space="preserve">Kluczowe jest zatem kierowanie w pierwszej kolejności wsparcia do </w:t>
            </w:r>
            <w:r w:rsidR="00664F72" w:rsidRPr="006602B3">
              <w:rPr>
                <w:rFonts w:cs="Calibri"/>
                <w:color w:val="000000"/>
                <w:sz w:val="24"/>
                <w:szCs w:val="24"/>
              </w:rPr>
              <w:t>przedsiębiorstw</w:t>
            </w:r>
            <w:r w:rsidRPr="006602B3">
              <w:rPr>
                <w:rFonts w:cs="Calibri"/>
                <w:color w:val="000000"/>
                <w:sz w:val="24"/>
                <w:szCs w:val="24"/>
              </w:rPr>
              <w:t>, działających w obszarach zbliżonych do dziedzin wyszczególnionych w EAA.</w:t>
            </w:r>
          </w:p>
          <w:p w14:paraId="4DD8F9B3" w14:textId="77777777" w:rsidR="00A01B0A" w:rsidRPr="006602B3" w:rsidRDefault="005011BD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17F018E1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0F722D6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5400674C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  <w:tr w:rsidR="00552A30" w:rsidRPr="006602B3" w14:paraId="0491838E" w14:textId="77777777" w:rsidTr="00E74584">
        <w:trPr>
          <w:trHeight w:val="186"/>
        </w:trPr>
        <w:tc>
          <w:tcPr>
            <w:tcW w:w="553" w:type="dxa"/>
            <w:shd w:val="clear" w:color="auto" w:fill="auto"/>
          </w:tcPr>
          <w:p w14:paraId="285E3288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7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40C564A5" w14:textId="4409930C" w:rsidR="00DA45AB" w:rsidRPr="006602B3" w:rsidRDefault="00DA45AB" w:rsidP="0068354D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  <w:lang w:val="pl-PL"/>
              </w:rPr>
            </w:pPr>
            <w:r w:rsidRPr="006602B3">
              <w:rPr>
                <w:rFonts w:ascii="Calibri" w:eastAsia="Calibri" w:hAnsi="Calibri" w:cs="Calibri"/>
                <w:lang w:val="pl-PL"/>
              </w:rPr>
              <w:t>Działania merytoryczne w ramach projektu będą realizowane zgodnie z wymaganiami jakościowymi określonymi w regulaminie konkursu zawierającymi co najmniej wymagania wobec:</w:t>
            </w:r>
          </w:p>
          <w:p w14:paraId="6FB2F497" w14:textId="3E5B0F99" w:rsidR="00DA45AB" w:rsidRPr="006602B3" w:rsidRDefault="00DA45AB" w:rsidP="0068354D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  <w:lang w:val="pl-PL"/>
              </w:rPr>
            </w:pPr>
            <w:r w:rsidRPr="006602B3">
              <w:rPr>
                <w:rFonts w:ascii="Calibri" w:eastAsia="Calibri" w:hAnsi="Calibri" w:cs="Calibri"/>
                <w:lang w:val="pl-PL"/>
              </w:rPr>
              <w:t>• zakresu tematycznego szkoleń/doradztwa uwzględniającego m.in. praktyczne wykorzystanie technologii kompensacyjnych/asystujących i zasad uniwersalnego projektowania,</w:t>
            </w:r>
          </w:p>
          <w:p w14:paraId="3F5E3F37" w14:textId="77777777" w:rsidR="00DA45AB" w:rsidRPr="006602B3" w:rsidRDefault="00DA45AB" w:rsidP="0068354D">
            <w:pPr>
              <w:pStyle w:val="Akapitzlist"/>
              <w:spacing w:line="276" w:lineRule="auto"/>
              <w:ind w:left="0"/>
              <w:rPr>
                <w:rFonts w:ascii="Calibri" w:eastAsia="Calibri" w:hAnsi="Calibri" w:cs="Calibri"/>
                <w:lang w:val="pl-PL"/>
              </w:rPr>
            </w:pPr>
            <w:r w:rsidRPr="006602B3">
              <w:rPr>
                <w:rFonts w:ascii="Calibri" w:eastAsia="Calibri" w:hAnsi="Calibri" w:cs="Calibri"/>
                <w:lang w:val="pl-PL"/>
              </w:rPr>
              <w:t xml:space="preserve">• trenerów/doradców prowadzących szkolenia/doradztwo, </w:t>
            </w:r>
          </w:p>
          <w:p w14:paraId="1DABEC49" w14:textId="77777777" w:rsidR="00D11FE4" w:rsidRPr="006602B3" w:rsidRDefault="00DA45AB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</w:rPr>
              <w:t>• logistyki dotyczącej organizacji szkoleń.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6794750C" w14:textId="4CD3E3C3" w:rsidR="00791E3B" w:rsidRPr="006602B3" w:rsidRDefault="00791E3B" w:rsidP="0068354D">
            <w:pPr>
              <w:spacing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>Kryterium to gwarantuje wysoką jakość oferowanych w ramach projektu usług dla odbiorców wsparcia (przedsiębiorcy).</w:t>
            </w:r>
          </w:p>
          <w:p w14:paraId="455B46F8" w14:textId="61C1E91E" w:rsidR="00791E3B" w:rsidRPr="006602B3" w:rsidRDefault="00791E3B" w:rsidP="0068354D">
            <w:pPr>
              <w:spacing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>Do realizacji działań merytorycznych zaangażowany</w:t>
            </w:r>
            <w:r w:rsidR="00EC2F94" w:rsidRPr="006602B3">
              <w:rPr>
                <w:rFonts w:cs="Arial"/>
                <w:color w:val="000000"/>
                <w:sz w:val="24"/>
                <w:szCs w:val="24"/>
              </w:rPr>
              <w:t xml:space="preserve"> powinien zostać</w:t>
            </w:r>
            <w:r w:rsidR="00150209" w:rsidRPr="006602B3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>personel posiadający doświadczenie. Szczegółowe wymagania dot. doświadczenia zosta</w:t>
            </w:r>
            <w:r w:rsidR="00EC2F94" w:rsidRPr="006602B3">
              <w:rPr>
                <w:rFonts w:cs="Arial"/>
                <w:color w:val="000000"/>
                <w:sz w:val="24"/>
                <w:szCs w:val="24"/>
              </w:rPr>
              <w:t>ły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zawarte w </w:t>
            </w:r>
            <w:r w:rsidR="00EC2F94" w:rsidRPr="006602B3">
              <w:rPr>
                <w:rFonts w:cs="Arial"/>
                <w:color w:val="000000"/>
                <w:sz w:val="24"/>
                <w:szCs w:val="24"/>
              </w:rPr>
              <w:t>załączniku nr 12 do regulaminu konkursu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. </w:t>
            </w:r>
          </w:p>
          <w:p w14:paraId="59BE6A5D" w14:textId="46722B10" w:rsidR="00D11FE4" w:rsidRPr="006602B3" w:rsidRDefault="00791E3B" w:rsidP="00565A09">
            <w:pPr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>Kryterium zostanie uznane za spełnione, jeśli we wniosku o dofinasowanie pojawi się co najmniej informacja, że projekt będzie realizowany zgodnie z wymaganiami jakościowymi określonymi w regulaminie konkursu.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9035C8E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102AD93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2EC988CA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  <w:tr w:rsidR="00552A30" w:rsidRPr="006602B3" w14:paraId="45FB3504" w14:textId="77777777" w:rsidTr="00EC361E">
        <w:trPr>
          <w:trHeight w:val="1361"/>
        </w:trPr>
        <w:tc>
          <w:tcPr>
            <w:tcW w:w="553" w:type="dxa"/>
            <w:shd w:val="clear" w:color="auto" w:fill="auto"/>
          </w:tcPr>
          <w:p w14:paraId="5D708DB7" w14:textId="77777777" w:rsidR="00552A30" w:rsidRPr="006602B3" w:rsidRDefault="00552A30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8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</w:tcPr>
          <w:p w14:paraId="67DD2F59" w14:textId="6431D4B8" w:rsidR="00565A09" w:rsidRDefault="00565A09" w:rsidP="00565A09">
            <w:pPr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</w:pPr>
            <w:r w:rsidRPr="00EB52B9">
              <w:rPr>
                <w:rFonts w:eastAsia="Times New Roman" w:cs="Arial"/>
                <w:color w:val="000000"/>
                <w:sz w:val="24"/>
                <w:szCs w:val="24"/>
                <w:lang w:eastAsia="pl-PL"/>
              </w:rPr>
              <w:t>Podmiot może wystąpić jako wnioskodawca albo partner nie więcej niż jeden raz we wnioskach o dofinansowanie złożonych w konkursie.</w:t>
            </w:r>
          </w:p>
          <w:p w14:paraId="41F988FC" w14:textId="24EACD6C" w:rsidR="00C94B91" w:rsidRPr="006602B3" w:rsidRDefault="00C94B91" w:rsidP="0068354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</w:tcPr>
          <w:p w14:paraId="1D090DC8" w14:textId="77777777" w:rsidR="009F0834" w:rsidRPr="006602B3" w:rsidRDefault="009F0834" w:rsidP="0068354D">
            <w:pPr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>Kryterium wynika z konieczności zagwarantowania zasobów i gotowości podmiotów do realizacji projektów. Ograniczenie ma na celu zwiększenie motywacji do składania lepszych jakościowo projektów w ramach konkursu.</w:t>
            </w:r>
          </w:p>
          <w:p w14:paraId="7F626A26" w14:textId="77777777" w:rsidR="00C94B91" w:rsidRPr="006602B3" w:rsidRDefault="005011BD" w:rsidP="0068354D">
            <w:pPr>
              <w:spacing w:after="120"/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7D8F325B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98BC551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21DA2CD" w14:textId="77777777" w:rsidR="00552A30" w:rsidRPr="006602B3" w:rsidRDefault="00552A30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</w:tbl>
    <w:p w14:paraId="512DAA2E" w14:textId="77777777" w:rsidR="00773C6D" w:rsidRPr="006602B3" w:rsidRDefault="00773C6D" w:rsidP="0068354D">
      <w:pPr>
        <w:numPr>
          <w:ilvl w:val="0"/>
          <w:numId w:val="19"/>
        </w:numPr>
        <w:spacing w:after="0"/>
        <w:rPr>
          <w:rFonts w:cs="Calibri"/>
          <w:sz w:val="24"/>
          <w:szCs w:val="24"/>
        </w:rPr>
      </w:pPr>
      <w:r w:rsidRPr="006602B3">
        <w:rPr>
          <w:rFonts w:cs="Calibri"/>
          <w:b/>
          <w:sz w:val="24"/>
          <w:szCs w:val="24"/>
        </w:rPr>
        <w:t>Kryteria premiujące</w:t>
      </w:r>
      <w:r w:rsidRPr="006602B3">
        <w:rPr>
          <w:rFonts w:cs="Calibri"/>
          <w:sz w:val="24"/>
          <w:szCs w:val="24"/>
        </w:rPr>
        <w:t xml:space="preserve"> 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543"/>
        <w:gridCol w:w="5038"/>
        <w:gridCol w:w="916"/>
        <w:gridCol w:w="1134"/>
        <w:gridCol w:w="1559"/>
      </w:tblGrid>
      <w:tr w:rsidR="00241CE7" w:rsidRPr="006602B3" w14:paraId="7001F059" w14:textId="77777777" w:rsidTr="001777B9">
        <w:trPr>
          <w:trHeight w:val="186"/>
          <w:tblHeader/>
        </w:trPr>
        <w:tc>
          <w:tcPr>
            <w:tcW w:w="553" w:type="dxa"/>
            <w:vMerge w:val="restart"/>
            <w:shd w:val="clear" w:color="auto" w:fill="B7E1FB"/>
            <w:vAlign w:val="center"/>
          </w:tcPr>
          <w:p w14:paraId="5FE67B61" w14:textId="77777777" w:rsidR="00241CE7" w:rsidRPr="006602B3" w:rsidRDefault="00241CE7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</w:rPr>
            </w:pPr>
            <w:r w:rsidRPr="006602B3">
              <w:rPr>
                <w:rFonts w:ascii="Calibri" w:hAnsi="Calibri" w:cs="Calibri"/>
                <w:b/>
              </w:rPr>
              <w:t>Lp.</w:t>
            </w:r>
          </w:p>
        </w:tc>
        <w:tc>
          <w:tcPr>
            <w:tcW w:w="5543" w:type="dxa"/>
            <w:vMerge w:val="restart"/>
            <w:shd w:val="clear" w:color="auto" w:fill="B7E1FB"/>
            <w:vAlign w:val="center"/>
          </w:tcPr>
          <w:p w14:paraId="28181BD2" w14:textId="77777777" w:rsidR="00241CE7" w:rsidRPr="006602B3" w:rsidRDefault="00241CE7" w:rsidP="0068354D">
            <w:pPr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Kryterium</w:t>
            </w:r>
          </w:p>
        </w:tc>
        <w:tc>
          <w:tcPr>
            <w:tcW w:w="5038" w:type="dxa"/>
            <w:vMerge w:val="restart"/>
            <w:shd w:val="clear" w:color="auto" w:fill="B7E1FB"/>
            <w:vAlign w:val="center"/>
          </w:tcPr>
          <w:p w14:paraId="3FF00A20" w14:textId="77777777" w:rsidR="00241CE7" w:rsidRPr="006602B3" w:rsidRDefault="00241CE7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b/>
                <w:color w:val="000000"/>
              </w:rPr>
            </w:pPr>
            <w:r w:rsidRPr="006602B3">
              <w:rPr>
                <w:rFonts w:ascii="Calibri" w:hAnsi="Calibri" w:cs="Calibri"/>
                <w:b/>
                <w:color w:val="000000"/>
              </w:rPr>
              <w:t>Uzasadnienie/ sposób oceny</w:t>
            </w:r>
          </w:p>
        </w:tc>
        <w:tc>
          <w:tcPr>
            <w:tcW w:w="3609" w:type="dxa"/>
            <w:gridSpan w:val="3"/>
            <w:shd w:val="clear" w:color="auto" w:fill="B7E1FB"/>
            <w:vAlign w:val="center"/>
          </w:tcPr>
          <w:p w14:paraId="76C1485C" w14:textId="77777777" w:rsidR="00241CE7" w:rsidRPr="006602B3" w:rsidRDefault="00773C6D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Czy mój wniosek pozwoli oceniającym uznać kryterium za spełnione?</w:t>
            </w:r>
          </w:p>
        </w:tc>
      </w:tr>
      <w:tr w:rsidR="00241CE7" w:rsidRPr="006602B3" w14:paraId="562EA70D" w14:textId="77777777" w:rsidTr="00CA0700">
        <w:trPr>
          <w:trHeight w:val="186"/>
        </w:trPr>
        <w:tc>
          <w:tcPr>
            <w:tcW w:w="553" w:type="dxa"/>
            <w:vMerge/>
            <w:shd w:val="clear" w:color="auto" w:fill="B7E1FB"/>
            <w:vAlign w:val="center"/>
          </w:tcPr>
          <w:p w14:paraId="156E7B26" w14:textId="77777777" w:rsidR="00241CE7" w:rsidRPr="006602B3" w:rsidRDefault="00241CE7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5543" w:type="dxa"/>
            <w:vMerge/>
            <w:shd w:val="clear" w:color="auto" w:fill="B7E1FB"/>
            <w:vAlign w:val="center"/>
          </w:tcPr>
          <w:p w14:paraId="4A771B2C" w14:textId="77777777" w:rsidR="00241CE7" w:rsidRPr="006602B3" w:rsidRDefault="00241CE7" w:rsidP="0068354D">
            <w:pPr>
              <w:rPr>
                <w:rFonts w:cs="Calibri"/>
                <w:sz w:val="24"/>
                <w:szCs w:val="24"/>
              </w:rPr>
            </w:pPr>
          </w:p>
        </w:tc>
        <w:tc>
          <w:tcPr>
            <w:tcW w:w="5038" w:type="dxa"/>
            <w:vMerge/>
            <w:shd w:val="clear" w:color="auto" w:fill="B7E1FB"/>
            <w:vAlign w:val="center"/>
          </w:tcPr>
          <w:p w14:paraId="565A53EE" w14:textId="77777777" w:rsidR="00241CE7" w:rsidRPr="006602B3" w:rsidRDefault="00241CE7" w:rsidP="0068354D">
            <w:pPr>
              <w:rPr>
                <w:rFonts w:cs="Calibri"/>
                <w:i/>
                <w:color w:val="000000"/>
                <w:sz w:val="24"/>
                <w:szCs w:val="24"/>
              </w:rPr>
            </w:pPr>
          </w:p>
        </w:tc>
        <w:tc>
          <w:tcPr>
            <w:tcW w:w="916" w:type="dxa"/>
            <w:shd w:val="clear" w:color="auto" w:fill="B7E1FB"/>
            <w:vAlign w:val="center"/>
          </w:tcPr>
          <w:p w14:paraId="6252AF58" w14:textId="77777777" w:rsidR="00241CE7" w:rsidRPr="006602B3" w:rsidRDefault="00241CE7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1134" w:type="dxa"/>
            <w:shd w:val="clear" w:color="auto" w:fill="B7E1FB"/>
            <w:vAlign w:val="center"/>
          </w:tcPr>
          <w:p w14:paraId="191DB3AA" w14:textId="77777777" w:rsidR="00241CE7" w:rsidRPr="006602B3" w:rsidRDefault="00241CE7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NIE</w:t>
            </w:r>
          </w:p>
        </w:tc>
        <w:tc>
          <w:tcPr>
            <w:tcW w:w="1559" w:type="dxa"/>
            <w:shd w:val="clear" w:color="auto" w:fill="B7E1FB"/>
            <w:vAlign w:val="center"/>
          </w:tcPr>
          <w:p w14:paraId="23823B6E" w14:textId="77777777" w:rsidR="00241CE7" w:rsidRPr="006602B3" w:rsidRDefault="00241CE7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NIE DOTYCZY</w:t>
            </w:r>
          </w:p>
        </w:tc>
      </w:tr>
      <w:tr w:rsidR="007A5B78" w:rsidRPr="006602B3" w14:paraId="1E0F0046" w14:textId="77777777" w:rsidTr="00CA0700">
        <w:trPr>
          <w:trHeight w:val="186"/>
        </w:trPr>
        <w:tc>
          <w:tcPr>
            <w:tcW w:w="553" w:type="dxa"/>
            <w:shd w:val="clear" w:color="auto" w:fill="auto"/>
            <w:vAlign w:val="center"/>
          </w:tcPr>
          <w:p w14:paraId="56CB917C" w14:textId="77777777" w:rsidR="007A5B78" w:rsidRPr="006602B3" w:rsidRDefault="007A5B78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1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5A99343C" w14:textId="5ED75C15" w:rsidR="007A5B78" w:rsidRPr="006602B3" w:rsidRDefault="007A5B78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Wnioskodawca zapewni, że do realizacji projektu zostanie zatrudniona osoba z niepełnosprawnością w wymiarze co najmniej ½ etatu</w:t>
            </w:r>
            <w:r w:rsidR="00565A09">
              <w:t xml:space="preserve"> </w:t>
            </w:r>
            <w:r w:rsidR="00565A09" w:rsidRPr="00565A09">
              <w:rPr>
                <w:rFonts w:cs="Calibri"/>
                <w:sz w:val="24"/>
                <w:szCs w:val="24"/>
              </w:rPr>
              <w:t>przez co najmniej połowę okresu  jego realizacji.</w:t>
            </w:r>
          </w:p>
          <w:p w14:paraId="3E637792" w14:textId="06F48625" w:rsidR="007A5B78" w:rsidRPr="006602B3" w:rsidRDefault="007A5B78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 xml:space="preserve">Waga punktowa: </w:t>
            </w:r>
            <w:r w:rsidR="00565A09">
              <w:rPr>
                <w:rFonts w:cs="Calibri"/>
                <w:b/>
                <w:sz w:val="24"/>
                <w:szCs w:val="24"/>
              </w:rPr>
              <w:t>5</w:t>
            </w:r>
          </w:p>
          <w:p w14:paraId="08EEF0F0" w14:textId="77777777" w:rsidR="007A5B78" w:rsidRPr="006602B3" w:rsidRDefault="007A5B78" w:rsidP="0068354D">
            <w:pPr>
              <w:spacing w:after="0"/>
              <w:rPr>
                <w:rFonts w:cs="Calibri"/>
                <w:sz w:val="24"/>
                <w:szCs w:val="24"/>
              </w:rPr>
            </w:pPr>
          </w:p>
        </w:tc>
        <w:tc>
          <w:tcPr>
            <w:tcW w:w="5038" w:type="dxa"/>
            <w:shd w:val="clear" w:color="auto" w:fill="auto"/>
            <w:vAlign w:val="center"/>
          </w:tcPr>
          <w:p w14:paraId="519DD2F2" w14:textId="77777777" w:rsidR="007A5B78" w:rsidRPr="006602B3" w:rsidRDefault="007A5B78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 xml:space="preserve">Osoby z niepełnosprawnościami </w:t>
            </w:r>
          </w:p>
          <w:p w14:paraId="2EB26AC0" w14:textId="77777777" w:rsidR="007A5B78" w:rsidRPr="006602B3" w:rsidRDefault="007A5B78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 xml:space="preserve">- w rozumieniu Wytycznych w zakresie realizacji zasady równości szans i niedyskryminacji, w tym dostępności dla osób z niepełnosprawnościami oraz zasady równości szans kobiet i mężczyzn w ramach funduszy unijnych na lata 2014-2020. </w:t>
            </w:r>
          </w:p>
          <w:p w14:paraId="0DB6239E" w14:textId="77777777" w:rsidR="007A5B78" w:rsidRPr="006602B3" w:rsidRDefault="007A5B78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 xml:space="preserve">Kryterium ma na celu promowanie zaangażowania osób z niepełnosprawnościami w projektach współfinansowanych ze środków UE. </w:t>
            </w:r>
          </w:p>
          <w:p w14:paraId="60D242EA" w14:textId="77777777" w:rsidR="007A5B78" w:rsidRDefault="005011BD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Calibri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  <w:p w14:paraId="220548E5" w14:textId="77777777" w:rsidR="00565A09" w:rsidRPr="00ED65E0" w:rsidRDefault="00565A09" w:rsidP="00565A09">
            <w:pPr>
              <w:spacing w:after="120"/>
              <w:ind w:left="57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ED65E0">
              <w:rPr>
                <w:rFonts w:asciiTheme="minorHAnsi" w:hAnsiTheme="minorHAnsi" w:cs="Arial"/>
                <w:color w:val="000000"/>
                <w:sz w:val="24"/>
                <w:szCs w:val="24"/>
              </w:rPr>
              <w:t xml:space="preserve">Koszt wynagrodzenia osoby z niepełnosprawnością może być kwalifikowany zarówno w ramach kosztów pośrednich jak i bezpośrednich projektu. </w:t>
            </w:r>
          </w:p>
          <w:p w14:paraId="1F810C0A" w14:textId="3FCA48D7" w:rsidR="00565A09" w:rsidRPr="006602B3" w:rsidRDefault="00565A09" w:rsidP="00565A09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ED65E0">
              <w:rPr>
                <w:rFonts w:asciiTheme="minorHAnsi" w:hAnsiTheme="minorHAnsi" w:cs="Arial"/>
                <w:color w:val="000000"/>
                <w:sz w:val="24"/>
                <w:szCs w:val="24"/>
              </w:rPr>
              <w:t>W przypadku kwalifikowania wynagrodzenia w ramach kosztów pośrednich, wyjątkowo, w celu weryfikacji spełniania kryterium premiującego, na etapie wdrażania projektu IP dopuszcza się konieczność przedstawienia przez Beneficjenta dokumentów potwierdzających zatrudnienie osoby z niepełnosprawnością tj. np. umowy o pracę, aneksu do umowy o pracę oraz zaświadczenie o niepełnosprawności.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34B7927B" w14:textId="77777777" w:rsidR="007A5B78" w:rsidRPr="006602B3" w:rsidRDefault="007A5B78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17B5107" w14:textId="77777777" w:rsidR="007A5B78" w:rsidRPr="006602B3" w:rsidRDefault="007A5B78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72E032EF" w14:textId="77777777" w:rsidR="007A5B78" w:rsidRPr="006602B3" w:rsidRDefault="007A5B78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</w:tbl>
    <w:p w14:paraId="3D360A4D" w14:textId="69FB2523" w:rsidR="000B365B" w:rsidRPr="006602B3" w:rsidRDefault="000B365B"/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543"/>
        <w:gridCol w:w="5038"/>
        <w:gridCol w:w="916"/>
        <w:gridCol w:w="1134"/>
        <w:gridCol w:w="1559"/>
      </w:tblGrid>
      <w:tr w:rsidR="00EE0927" w:rsidRPr="006602B3" w14:paraId="2624B132" w14:textId="77777777" w:rsidTr="00CA0700">
        <w:trPr>
          <w:trHeight w:val="186"/>
        </w:trPr>
        <w:tc>
          <w:tcPr>
            <w:tcW w:w="553" w:type="dxa"/>
            <w:shd w:val="clear" w:color="auto" w:fill="auto"/>
            <w:vAlign w:val="center"/>
          </w:tcPr>
          <w:p w14:paraId="5D360B21" w14:textId="11D0E208" w:rsidR="00EE0927" w:rsidRPr="006602B3" w:rsidRDefault="00565A09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2</w:t>
            </w:r>
            <w:r w:rsidR="00EE0927"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7D55E50C" w14:textId="77777777" w:rsidR="00BC1168" w:rsidRPr="006602B3" w:rsidRDefault="007A5B78" w:rsidP="0068354D">
            <w:pPr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Wnioskodawca lub partner (jeżeli dotyczy) dysponuje ekspercką wiedzą na temat grupy docelowej określonej we wniosku o dofinansowanie</w:t>
            </w:r>
            <w:r w:rsidR="00BC1168" w:rsidRPr="006602B3">
              <w:rPr>
                <w:rFonts w:cs="Calibri"/>
                <w:sz w:val="24"/>
                <w:szCs w:val="24"/>
              </w:rPr>
              <w:t>.</w:t>
            </w:r>
          </w:p>
          <w:p w14:paraId="63410B6C" w14:textId="157C1A03" w:rsidR="00BC1168" w:rsidRPr="006602B3" w:rsidRDefault="0060549D" w:rsidP="00565A09">
            <w:pPr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 xml:space="preserve">Waga punktowa: </w:t>
            </w:r>
            <w:r w:rsidR="00565A09"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5160170F" w14:textId="77777777" w:rsidR="007A5B78" w:rsidRPr="006602B3" w:rsidRDefault="007A5B78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Kryterium ma na celu  premiowanie tych podmiotów, które bardzo dobrze znają specyfikę funkcjonowania przedsiębiorców, do których kierowane jest wsparcie. </w:t>
            </w:r>
          </w:p>
          <w:p w14:paraId="6E6178B5" w14:textId="6BC58892" w:rsidR="007A5B78" w:rsidRPr="006602B3" w:rsidRDefault="007A5B78">
            <w:pPr>
              <w:spacing w:before="120" w:after="120"/>
              <w:rPr>
                <w:rFonts w:cs="Arial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>Potwierdzeniem spełniania ww. kryterium jest realizacja co najmniej 10 projektów</w:t>
            </w:r>
            <w:r w:rsidR="00565A09">
              <w:rPr>
                <w:rFonts w:cs="Arial"/>
                <w:color w:val="000000"/>
                <w:sz w:val="24"/>
                <w:szCs w:val="24"/>
              </w:rPr>
              <w:t>/przedsięwzięć</w:t>
            </w:r>
            <w:r w:rsidRPr="006602B3">
              <w:rPr>
                <w:rFonts w:cs="Arial"/>
                <w:color w:val="000000"/>
                <w:sz w:val="24"/>
                <w:szCs w:val="24"/>
              </w:rPr>
              <w:t xml:space="preserve"> z ostatnich 5 lat przed terminem złożenia wniosku o dofinansowanie na rzecz grupy docelowej, której specyfika określona została we wniosku o dofinansowanie.</w:t>
            </w:r>
          </w:p>
          <w:p w14:paraId="2C60A4ED" w14:textId="77777777" w:rsidR="00BC1168" w:rsidRPr="006602B3" w:rsidRDefault="005011BD" w:rsidP="0068354D">
            <w:pPr>
              <w:rPr>
                <w:rFonts w:cs="Calibri"/>
                <w:color w:val="000000"/>
                <w:sz w:val="24"/>
                <w:szCs w:val="24"/>
              </w:rPr>
            </w:pPr>
            <w:r w:rsidRPr="006602B3">
              <w:rPr>
                <w:rFonts w:cs="Arial"/>
                <w:color w:val="000000"/>
                <w:sz w:val="24"/>
                <w:szCs w:val="24"/>
              </w:rPr>
              <w:t>Kryterium będzie oceniane na podstawie treści wniosku o dofinansowanie.</w:t>
            </w:r>
          </w:p>
        </w:tc>
        <w:tc>
          <w:tcPr>
            <w:tcW w:w="916" w:type="dxa"/>
            <w:shd w:val="clear" w:color="auto" w:fill="FFFFFF"/>
            <w:vAlign w:val="center"/>
          </w:tcPr>
          <w:p w14:paraId="12A3E49A" w14:textId="77777777" w:rsidR="00EE0927" w:rsidRPr="006602B3" w:rsidRDefault="00EE0927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85ACE1" w14:textId="77777777" w:rsidR="00EE0927" w:rsidRPr="006602B3" w:rsidRDefault="00EE0927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074611C7" w14:textId="77777777" w:rsidR="00EE0927" w:rsidRPr="006602B3" w:rsidRDefault="00EE0927" w:rsidP="0068354D">
            <w:pPr>
              <w:spacing w:after="80"/>
              <w:rPr>
                <w:rFonts w:cs="Calibri"/>
                <w:b/>
                <w:color w:val="FF0000"/>
                <w:sz w:val="24"/>
                <w:szCs w:val="24"/>
              </w:rPr>
            </w:pPr>
          </w:p>
        </w:tc>
      </w:tr>
    </w:tbl>
    <w:p w14:paraId="0ED4AAD9" w14:textId="77777777" w:rsidR="00564A98" w:rsidRPr="006602B3" w:rsidRDefault="00564A98" w:rsidP="0068354D">
      <w:pPr>
        <w:numPr>
          <w:ilvl w:val="0"/>
          <w:numId w:val="19"/>
        </w:numPr>
        <w:rPr>
          <w:rFonts w:cs="Calibri"/>
          <w:b/>
          <w:color w:val="000000"/>
          <w:sz w:val="24"/>
          <w:szCs w:val="24"/>
        </w:rPr>
      </w:pPr>
      <w:r w:rsidRPr="006602B3">
        <w:rPr>
          <w:rFonts w:cs="Calibri"/>
          <w:b/>
          <w:color w:val="000000"/>
          <w:sz w:val="24"/>
          <w:szCs w:val="24"/>
        </w:rPr>
        <w:t>Inne</w:t>
      </w: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5543"/>
        <w:gridCol w:w="5038"/>
        <w:gridCol w:w="1625"/>
        <w:gridCol w:w="1984"/>
      </w:tblGrid>
      <w:tr w:rsidR="00150209" w:rsidRPr="006602B3" w14:paraId="63D390A3" w14:textId="77777777" w:rsidTr="00EA755C">
        <w:trPr>
          <w:trHeight w:val="186"/>
        </w:trPr>
        <w:tc>
          <w:tcPr>
            <w:tcW w:w="553" w:type="dxa"/>
            <w:shd w:val="clear" w:color="auto" w:fill="auto"/>
            <w:vAlign w:val="center"/>
          </w:tcPr>
          <w:p w14:paraId="0FAB0D31" w14:textId="77777777" w:rsidR="00150209" w:rsidRPr="006602B3" w:rsidRDefault="00150209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</w:rPr>
              <w:t>1</w:t>
            </w:r>
            <w:r w:rsidRPr="006602B3"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3025D9C8" w14:textId="54FE950B" w:rsidR="00150209" w:rsidRPr="006602B3" w:rsidRDefault="00150209" w:rsidP="00565A09">
            <w:pPr>
              <w:spacing w:after="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 xml:space="preserve">Czy Wnioskodawca oświadczył, iż projekt będzie realizowany zgodnie z założeniami załącznika nr 12 </w:t>
            </w:r>
            <w:r w:rsidRPr="006602B3">
              <w:rPr>
                <w:rFonts w:cs="Calibri"/>
                <w:i/>
                <w:sz w:val="24"/>
                <w:szCs w:val="24"/>
              </w:rPr>
              <w:t>zakres usług do regulaminu konkursu</w:t>
            </w:r>
            <w:r w:rsidRPr="006602B3">
              <w:rPr>
                <w:rFonts w:cs="Calibri"/>
                <w:sz w:val="24"/>
                <w:szCs w:val="24"/>
              </w:rPr>
              <w:t>?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3720A459" w14:textId="77777777" w:rsidR="00150209" w:rsidRPr="006602B3" w:rsidRDefault="00150209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color w:val="000000"/>
              </w:rPr>
            </w:pPr>
            <w:r w:rsidRPr="006602B3">
              <w:rPr>
                <w:rFonts w:ascii="Calibri" w:hAnsi="Calibri" w:cs="Arial"/>
                <w:color w:val="000000"/>
              </w:rPr>
              <w:t>Kryterium będzie oceniane na podstawie treści wniosku o dofinansowanie.</w:t>
            </w:r>
          </w:p>
        </w:tc>
        <w:tc>
          <w:tcPr>
            <w:tcW w:w="1625" w:type="dxa"/>
            <w:shd w:val="clear" w:color="auto" w:fill="FFFFFF"/>
            <w:vAlign w:val="center"/>
          </w:tcPr>
          <w:p w14:paraId="7A4DCA3D" w14:textId="77777777" w:rsidR="00150209" w:rsidRPr="006602B3" w:rsidRDefault="00150209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TAK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1554732F" w14:textId="77777777" w:rsidR="00150209" w:rsidRPr="006602B3" w:rsidRDefault="00150209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  <w:r w:rsidRPr="006602B3">
              <w:rPr>
                <w:rFonts w:cs="Calibri"/>
                <w:b/>
                <w:sz w:val="24"/>
                <w:szCs w:val="24"/>
              </w:rPr>
              <w:t>NIE</w:t>
            </w:r>
          </w:p>
        </w:tc>
      </w:tr>
      <w:tr w:rsidR="00150209" w:rsidRPr="00F31955" w14:paraId="2E3DB9E0" w14:textId="77777777" w:rsidTr="00EA755C">
        <w:trPr>
          <w:trHeight w:val="186"/>
        </w:trPr>
        <w:tc>
          <w:tcPr>
            <w:tcW w:w="553" w:type="dxa"/>
            <w:shd w:val="clear" w:color="auto" w:fill="auto"/>
            <w:vAlign w:val="center"/>
          </w:tcPr>
          <w:p w14:paraId="4660B0C1" w14:textId="77777777" w:rsidR="00150209" w:rsidRPr="006602B3" w:rsidRDefault="00150209" w:rsidP="0068354D">
            <w:pPr>
              <w:pStyle w:val="Akapitzlist"/>
              <w:spacing w:line="276" w:lineRule="auto"/>
              <w:ind w:left="0"/>
              <w:rPr>
                <w:rFonts w:ascii="Calibri" w:hAnsi="Calibri" w:cs="Calibri"/>
                <w:lang w:val="pl-PL"/>
              </w:rPr>
            </w:pPr>
            <w:r w:rsidRPr="006602B3">
              <w:rPr>
                <w:rFonts w:ascii="Calibri" w:hAnsi="Calibri" w:cs="Calibri"/>
                <w:lang w:val="pl-PL"/>
              </w:rPr>
              <w:t>2</w:t>
            </w:r>
          </w:p>
        </w:tc>
        <w:tc>
          <w:tcPr>
            <w:tcW w:w="5543" w:type="dxa"/>
            <w:shd w:val="clear" w:color="auto" w:fill="auto"/>
            <w:vAlign w:val="center"/>
          </w:tcPr>
          <w:p w14:paraId="0669B967" w14:textId="77777777" w:rsidR="00150209" w:rsidRPr="00F31955" w:rsidRDefault="00150209" w:rsidP="0068354D">
            <w:pPr>
              <w:spacing w:after="0"/>
              <w:rPr>
                <w:rFonts w:cs="Calibri"/>
                <w:sz w:val="24"/>
                <w:szCs w:val="24"/>
              </w:rPr>
            </w:pPr>
            <w:r w:rsidRPr="006602B3">
              <w:rPr>
                <w:rFonts w:cs="Calibri"/>
                <w:sz w:val="24"/>
                <w:szCs w:val="24"/>
              </w:rPr>
              <w:t>Czy do wniosku dołączono dokumenty potwierdzające spełnianie kryterium dostępu nr 3 zgodnie ze wzorem określonym z załączniku nr 13 do regulaminu konkursu?</w:t>
            </w:r>
          </w:p>
        </w:tc>
        <w:tc>
          <w:tcPr>
            <w:tcW w:w="5038" w:type="dxa"/>
            <w:shd w:val="clear" w:color="auto" w:fill="auto"/>
            <w:vAlign w:val="center"/>
          </w:tcPr>
          <w:p w14:paraId="20FA5D5E" w14:textId="77777777" w:rsidR="00150209" w:rsidRPr="00B76EEB" w:rsidRDefault="00150209" w:rsidP="0068354D">
            <w:pPr>
              <w:pStyle w:val="Akapitzlist"/>
              <w:spacing w:line="276" w:lineRule="auto"/>
              <w:ind w:left="0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625" w:type="dxa"/>
            <w:shd w:val="clear" w:color="auto" w:fill="FFFFFF"/>
            <w:vAlign w:val="center"/>
          </w:tcPr>
          <w:p w14:paraId="3FDC946C" w14:textId="77777777" w:rsidR="00150209" w:rsidRPr="00F31955" w:rsidRDefault="00150209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C36D2B2" w14:textId="77777777" w:rsidR="00150209" w:rsidRPr="00F31955" w:rsidRDefault="00150209" w:rsidP="0068354D">
            <w:pPr>
              <w:spacing w:after="80"/>
              <w:rPr>
                <w:rFonts w:cs="Calibri"/>
                <w:b/>
                <w:sz w:val="24"/>
                <w:szCs w:val="24"/>
              </w:rPr>
            </w:pPr>
          </w:p>
        </w:tc>
      </w:tr>
    </w:tbl>
    <w:p w14:paraId="2B5B2438" w14:textId="4952B9E4" w:rsidR="00564A98" w:rsidRPr="00236A45" w:rsidRDefault="00564A98">
      <w:pPr>
        <w:spacing w:line="240" w:lineRule="auto"/>
      </w:pPr>
    </w:p>
    <w:sectPr w:rsidR="00564A98" w:rsidRPr="00236A45" w:rsidSect="0068354D">
      <w:headerReference w:type="default" r:id="rId9"/>
      <w:headerReference w:type="first" r:id="rId10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75643CD" w16cid:durableId="247DC8AF"/>
  <w16cid:commentId w16cid:paraId="65CBFFC0" w16cid:durableId="247DC94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93858A" w14:textId="77777777" w:rsidR="009C6B10" w:rsidRDefault="009C6B10" w:rsidP="008F33AB">
      <w:pPr>
        <w:spacing w:after="0" w:line="240" w:lineRule="auto"/>
      </w:pPr>
      <w:r>
        <w:separator/>
      </w:r>
    </w:p>
  </w:endnote>
  <w:endnote w:type="continuationSeparator" w:id="0">
    <w:p w14:paraId="57E1EBFA" w14:textId="77777777" w:rsidR="009C6B10" w:rsidRDefault="009C6B10" w:rsidP="008F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0541B" w14:textId="77777777" w:rsidR="009C6B10" w:rsidRDefault="009C6B10" w:rsidP="008F33AB">
      <w:pPr>
        <w:spacing w:after="0" w:line="240" w:lineRule="auto"/>
      </w:pPr>
      <w:r>
        <w:separator/>
      </w:r>
    </w:p>
  </w:footnote>
  <w:footnote w:type="continuationSeparator" w:id="0">
    <w:p w14:paraId="4860A534" w14:textId="77777777" w:rsidR="009C6B10" w:rsidRDefault="009C6B10" w:rsidP="008F33AB">
      <w:pPr>
        <w:spacing w:after="0" w:line="240" w:lineRule="auto"/>
      </w:pPr>
      <w:r>
        <w:continuationSeparator/>
      </w:r>
    </w:p>
  </w:footnote>
  <w:footnote w:id="1">
    <w:p w14:paraId="4180A91E" w14:textId="77777777" w:rsidR="00756D96" w:rsidRPr="0068354D" w:rsidRDefault="00756D96" w:rsidP="008C4B8B">
      <w:pPr>
        <w:spacing w:after="0" w:line="240" w:lineRule="auto"/>
        <w:rPr>
          <w:rFonts w:cs="Calibri"/>
          <w:sz w:val="20"/>
          <w:szCs w:val="20"/>
        </w:rPr>
      </w:pPr>
      <w:r w:rsidRPr="00392CC7">
        <w:rPr>
          <w:rStyle w:val="Odwoanieprzypisudolnego"/>
          <w:rFonts w:cs="Calibri"/>
          <w:sz w:val="24"/>
          <w:szCs w:val="24"/>
        </w:rPr>
        <w:footnoteRef/>
      </w:r>
      <w:r w:rsidRPr="00392CC7">
        <w:rPr>
          <w:rFonts w:cs="Calibri"/>
          <w:sz w:val="24"/>
          <w:szCs w:val="24"/>
        </w:rPr>
        <w:t xml:space="preserve"> </w:t>
      </w:r>
      <w:r w:rsidRPr="0068354D">
        <w:rPr>
          <w:rFonts w:cs="Calibri"/>
          <w:sz w:val="20"/>
          <w:szCs w:val="20"/>
        </w:rPr>
        <w:t xml:space="preserve">W przypadku podmiotów niebędących jednostkami sektora finansów publicznych jako obroty należy rozumieć wartość przychodów (w tym przychodów osiągniętych z tytułu otrzymanego dofinansowania na realizację projektów) </w:t>
      </w:r>
      <w:r w:rsidRPr="0068354D">
        <w:rPr>
          <w:rFonts w:cs="Calibri"/>
          <w:bCs/>
          <w:sz w:val="20"/>
          <w:szCs w:val="20"/>
        </w:rPr>
        <w:t>osiągniętych w ostatnim zatwierdzonym roku</w:t>
      </w:r>
      <w:r w:rsidRPr="0068354D">
        <w:rPr>
          <w:rFonts w:cs="Calibri"/>
          <w:bCs/>
          <w:color w:val="FF0000"/>
          <w:sz w:val="20"/>
          <w:szCs w:val="20"/>
        </w:rPr>
        <w:t xml:space="preserve"> </w:t>
      </w:r>
      <w:r w:rsidR="003517DD" w:rsidRPr="0068354D">
        <w:rPr>
          <w:rFonts w:cs="Calibri"/>
          <w:bCs/>
          <w:sz w:val="20"/>
          <w:szCs w:val="20"/>
        </w:rPr>
        <w:t>przez danego Wnioskodawcę/ P</w:t>
      </w:r>
      <w:r w:rsidRPr="0068354D">
        <w:rPr>
          <w:rFonts w:cs="Calibri"/>
          <w:bCs/>
          <w:sz w:val="20"/>
          <w:szCs w:val="20"/>
        </w:rPr>
        <w:t xml:space="preserve">artnera </w:t>
      </w:r>
      <w:r w:rsidRPr="0068354D">
        <w:rPr>
          <w:rFonts w:cs="Calibri"/>
          <w:sz w:val="20"/>
          <w:szCs w:val="20"/>
        </w:rPr>
        <w:t xml:space="preserve">(o ile dotyczy) na dzień składania wniosku o dofinansowanie. Kryterium nie dotyczy jednostek sektora finansów publicznych. W przypadku realizacji projektów w partnerstwie pomiędzy podmiotem niebędącym jednostką sektora finansów publicznych oraz jednostką sektora finansów publicznych porównywane są tylko te wydatki i obrót, które dotyczą podmiotu niebędącego jednostką sektora finansów publicznych. W przypadku projektów, w których udzielane jest wsparcie zwrotne w postaci pożyczek </w:t>
      </w:r>
      <w:r w:rsidRPr="0068354D">
        <w:rPr>
          <w:rFonts w:cs="Calibri"/>
          <w:bCs/>
          <w:sz w:val="20"/>
          <w:szCs w:val="20"/>
        </w:rPr>
        <w:t>lub poręczeń </w:t>
      </w:r>
      <w:r w:rsidRPr="0068354D">
        <w:rPr>
          <w:rFonts w:cs="Calibri"/>
          <w:sz w:val="20"/>
          <w:szCs w:val="20"/>
        </w:rPr>
        <w:t xml:space="preserve">jako obrót należy rozumieć kwotę kapitału pożyczkowego i poręczeniowego, jakim dysponowali </w:t>
      </w:r>
      <w:r w:rsidR="00C4772A" w:rsidRPr="0068354D">
        <w:rPr>
          <w:rFonts w:cs="Calibri"/>
          <w:bCs/>
          <w:sz w:val="20"/>
          <w:szCs w:val="20"/>
        </w:rPr>
        <w:t>W</w:t>
      </w:r>
      <w:r w:rsidRPr="0068354D">
        <w:rPr>
          <w:rFonts w:cs="Calibri"/>
          <w:bCs/>
          <w:sz w:val="20"/>
          <w:szCs w:val="20"/>
        </w:rPr>
        <w:t>nioskodawca</w:t>
      </w:r>
      <w:r w:rsidR="00C4772A" w:rsidRPr="0068354D">
        <w:rPr>
          <w:rFonts w:cs="Calibri"/>
          <w:sz w:val="20"/>
          <w:szCs w:val="20"/>
        </w:rPr>
        <w:t>/ P</w:t>
      </w:r>
      <w:r w:rsidRPr="0068354D">
        <w:rPr>
          <w:rFonts w:cs="Calibri"/>
          <w:sz w:val="20"/>
          <w:szCs w:val="20"/>
        </w:rPr>
        <w:t>artnerzy (o ile dotyczy) w poprzednim zamkniętym i zatwierdzonym roku obrotowym.</w:t>
      </w:r>
    </w:p>
  </w:footnote>
  <w:footnote w:id="2">
    <w:p w14:paraId="7FE4C4A1" w14:textId="77777777" w:rsidR="00756D96" w:rsidRPr="00E34748" w:rsidRDefault="00756D96" w:rsidP="002F4054">
      <w:pPr>
        <w:spacing w:after="0" w:line="240" w:lineRule="auto"/>
        <w:rPr>
          <w:rFonts w:cs="Calibri"/>
          <w:sz w:val="16"/>
          <w:szCs w:val="16"/>
        </w:rPr>
      </w:pPr>
      <w:r w:rsidRPr="0068354D">
        <w:rPr>
          <w:rStyle w:val="Odwoanieprzypisudolnego"/>
          <w:rFonts w:cs="Calibri"/>
          <w:sz w:val="20"/>
          <w:szCs w:val="20"/>
        </w:rPr>
        <w:footnoteRef/>
      </w:r>
      <w:r w:rsidRPr="0068354D">
        <w:rPr>
          <w:rFonts w:cs="Calibri"/>
          <w:sz w:val="20"/>
          <w:szCs w:val="20"/>
        </w:rPr>
        <w:t xml:space="preserve"> W przypadku gdy projekt trwa dłużej niż jeden rok kalendarzowy należy wartość obrotów odnieść do roku realizacji projektu, w którym wartość planowanych wydatków jest najwyższa.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950997"/>
      <w:docPartObj>
        <w:docPartGallery w:val="Page Numbers (Top of Page)"/>
        <w:docPartUnique/>
      </w:docPartObj>
    </w:sdtPr>
    <w:sdtEndPr/>
    <w:sdtContent>
      <w:p w14:paraId="5E93880F" w14:textId="70DF4B03" w:rsidR="001F41D8" w:rsidRDefault="00236A45" w:rsidP="0068354D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7B9" w:rsidRPr="001777B9">
          <w:rPr>
            <w:noProof/>
            <w:lang w:val="pl-PL"/>
          </w:rPr>
          <w:t>17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19971" w14:textId="5966C231" w:rsidR="00951ACB" w:rsidRPr="00CF6E65" w:rsidRDefault="00951ACB" w:rsidP="0068354D">
    <w:pPr>
      <w:pStyle w:val="Nagwek"/>
      <w:jc w:val="center"/>
      <w:rPr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0"/>
    <w:multiLevelType w:val="multilevel"/>
    <w:tmpl w:val="CB00468E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Calibri" w:eastAsia="Calibri" w:hAnsi="Calibri" w:cs="Calibri"/>
        <w:i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2761361"/>
    <w:multiLevelType w:val="hybridMultilevel"/>
    <w:tmpl w:val="D71E14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22AF"/>
    <w:multiLevelType w:val="hybridMultilevel"/>
    <w:tmpl w:val="9D4E3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122F6"/>
    <w:multiLevelType w:val="hybridMultilevel"/>
    <w:tmpl w:val="2FF2BF68"/>
    <w:lvl w:ilvl="0" w:tplc="7DE4FCF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D3795"/>
    <w:multiLevelType w:val="hybridMultilevel"/>
    <w:tmpl w:val="F87E8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62EAA"/>
    <w:multiLevelType w:val="hybridMultilevel"/>
    <w:tmpl w:val="12E05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16839"/>
    <w:multiLevelType w:val="hybridMultilevel"/>
    <w:tmpl w:val="5576FA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BF9"/>
    <w:multiLevelType w:val="hybridMultilevel"/>
    <w:tmpl w:val="48BA8E3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37A08"/>
    <w:multiLevelType w:val="hybridMultilevel"/>
    <w:tmpl w:val="98E27B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F1868"/>
    <w:multiLevelType w:val="hybridMultilevel"/>
    <w:tmpl w:val="66EAB914"/>
    <w:lvl w:ilvl="0" w:tplc="04150011">
      <w:start w:val="1"/>
      <w:numFmt w:val="decimal"/>
      <w:lvlText w:val="%1)"/>
      <w:lvlJc w:val="left"/>
      <w:pPr>
        <w:tabs>
          <w:tab w:val="num" w:pos="2027"/>
        </w:tabs>
        <w:ind w:left="2027" w:hanging="22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7E5D0E"/>
    <w:multiLevelType w:val="hybridMultilevel"/>
    <w:tmpl w:val="C554A1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030D0"/>
    <w:multiLevelType w:val="hybridMultilevel"/>
    <w:tmpl w:val="A71A2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D3582"/>
    <w:multiLevelType w:val="hybridMultilevel"/>
    <w:tmpl w:val="53D47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226C2"/>
    <w:multiLevelType w:val="hybridMultilevel"/>
    <w:tmpl w:val="12E057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72692"/>
    <w:multiLevelType w:val="hybridMultilevel"/>
    <w:tmpl w:val="C29096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179B0"/>
    <w:multiLevelType w:val="hybridMultilevel"/>
    <w:tmpl w:val="46F47F12"/>
    <w:lvl w:ilvl="0" w:tplc="D59413C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732961"/>
    <w:multiLevelType w:val="hybridMultilevel"/>
    <w:tmpl w:val="304632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13DD7"/>
    <w:multiLevelType w:val="hybridMultilevel"/>
    <w:tmpl w:val="A4BA03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E6D39"/>
    <w:multiLevelType w:val="hybridMultilevel"/>
    <w:tmpl w:val="D1A097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A867B3"/>
    <w:multiLevelType w:val="hybridMultilevel"/>
    <w:tmpl w:val="F34AE2C2"/>
    <w:lvl w:ilvl="0" w:tplc="CC1C0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1" w15:restartNumberingAfterBreak="0">
    <w:nsid w:val="6EB26309"/>
    <w:multiLevelType w:val="hybridMultilevel"/>
    <w:tmpl w:val="3F760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02148"/>
    <w:multiLevelType w:val="hybridMultilevel"/>
    <w:tmpl w:val="F34AE2C2"/>
    <w:lvl w:ilvl="0" w:tplc="CC1C03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 w15:restartNumberingAfterBreak="0">
    <w:nsid w:val="78A10861"/>
    <w:multiLevelType w:val="hybridMultilevel"/>
    <w:tmpl w:val="C7745A44"/>
    <w:lvl w:ilvl="0" w:tplc="5A1C6F0C">
      <w:start w:val="1"/>
      <w:numFmt w:val="decimal"/>
      <w:lvlText w:val="%1."/>
      <w:lvlJc w:val="left"/>
      <w:pPr>
        <w:ind w:left="417" w:hanging="360"/>
      </w:pPr>
      <w:rPr>
        <w:rFonts w:ascii="Arial" w:eastAsia="Calibri" w:hAnsi="Arial" w:cs="Arial"/>
      </w:rPr>
    </w:lvl>
    <w:lvl w:ilvl="1" w:tplc="0415000F">
      <w:start w:val="1"/>
      <w:numFmt w:val="decimal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4" w15:restartNumberingAfterBreak="0">
    <w:nsid w:val="7AD80847"/>
    <w:multiLevelType w:val="hybridMultilevel"/>
    <w:tmpl w:val="8D824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0203D"/>
    <w:multiLevelType w:val="hybridMultilevel"/>
    <w:tmpl w:val="0FF0D324"/>
    <w:lvl w:ilvl="0" w:tplc="C4E401C8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9"/>
  </w:num>
  <w:num w:numId="4">
    <w:abstractNumId w:val="19"/>
  </w:num>
  <w:num w:numId="5">
    <w:abstractNumId w:val="21"/>
  </w:num>
  <w:num w:numId="6">
    <w:abstractNumId w:val="8"/>
  </w:num>
  <w:num w:numId="7">
    <w:abstractNumId w:val="11"/>
  </w:num>
  <w:num w:numId="8">
    <w:abstractNumId w:val="3"/>
  </w:num>
  <w:num w:numId="9">
    <w:abstractNumId w:val="15"/>
  </w:num>
  <w:num w:numId="10">
    <w:abstractNumId w:val="4"/>
  </w:num>
  <w:num w:numId="11">
    <w:abstractNumId w:val="6"/>
  </w:num>
  <w:num w:numId="12">
    <w:abstractNumId w:val="23"/>
  </w:num>
  <w:num w:numId="13">
    <w:abstractNumId w:val="22"/>
  </w:num>
  <w:num w:numId="14">
    <w:abstractNumId w:val="20"/>
  </w:num>
  <w:num w:numId="15">
    <w:abstractNumId w:val="12"/>
  </w:num>
  <w:num w:numId="16">
    <w:abstractNumId w:val="13"/>
  </w:num>
  <w:num w:numId="17">
    <w:abstractNumId w:val="0"/>
  </w:num>
  <w:num w:numId="18">
    <w:abstractNumId w:val="24"/>
  </w:num>
  <w:num w:numId="19">
    <w:abstractNumId w:val="25"/>
  </w:num>
  <w:num w:numId="20">
    <w:abstractNumId w:val="18"/>
  </w:num>
  <w:num w:numId="21">
    <w:abstractNumId w:val="14"/>
  </w:num>
  <w:num w:numId="22">
    <w:abstractNumId w:val="16"/>
  </w:num>
  <w:num w:numId="23">
    <w:abstractNumId w:val="10"/>
  </w:num>
  <w:num w:numId="24">
    <w:abstractNumId w:val="5"/>
  </w:num>
  <w:num w:numId="25">
    <w:abstractNumId w:val="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AB"/>
    <w:rsid w:val="000008E7"/>
    <w:rsid w:val="00000983"/>
    <w:rsid w:val="00002BB9"/>
    <w:rsid w:val="000042F3"/>
    <w:rsid w:val="00012F27"/>
    <w:rsid w:val="00031AEA"/>
    <w:rsid w:val="00034109"/>
    <w:rsid w:val="00052CB9"/>
    <w:rsid w:val="00057D7F"/>
    <w:rsid w:val="00061757"/>
    <w:rsid w:val="00065D9F"/>
    <w:rsid w:val="00074FD6"/>
    <w:rsid w:val="00076BB2"/>
    <w:rsid w:val="00083D5B"/>
    <w:rsid w:val="00084F4C"/>
    <w:rsid w:val="0008518B"/>
    <w:rsid w:val="000A1B37"/>
    <w:rsid w:val="000A6305"/>
    <w:rsid w:val="000A6AC7"/>
    <w:rsid w:val="000B365B"/>
    <w:rsid w:val="000B5759"/>
    <w:rsid w:val="000B5C81"/>
    <w:rsid w:val="000D3B67"/>
    <w:rsid w:val="000D4672"/>
    <w:rsid w:val="000F547D"/>
    <w:rsid w:val="00101696"/>
    <w:rsid w:val="001068E5"/>
    <w:rsid w:val="0011108D"/>
    <w:rsid w:val="00117869"/>
    <w:rsid w:val="0012444A"/>
    <w:rsid w:val="001267D9"/>
    <w:rsid w:val="00131096"/>
    <w:rsid w:val="0014299B"/>
    <w:rsid w:val="00144515"/>
    <w:rsid w:val="00150209"/>
    <w:rsid w:val="00150365"/>
    <w:rsid w:val="001526C8"/>
    <w:rsid w:val="00156516"/>
    <w:rsid w:val="00167E62"/>
    <w:rsid w:val="0017036A"/>
    <w:rsid w:val="0017414E"/>
    <w:rsid w:val="00176755"/>
    <w:rsid w:val="001777B9"/>
    <w:rsid w:val="00184CE6"/>
    <w:rsid w:val="00184D99"/>
    <w:rsid w:val="00186B02"/>
    <w:rsid w:val="00187DDB"/>
    <w:rsid w:val="00191210"/>
    <w:rsid w:val="00192B86"/>
    <w:rsid w:val="00195B74"/>
    <w:rsid w:val="001A46D5"/>
    <w:rsid w:val="001A56DC"/>
    <w:rsid w:val="001C48B6"/>
    <w:rsid w:val="001C5A32"/>
    <w:rsid w:val="001C60DB"/>
    <w:rsid w:val="001D5DF9"/>
    <w:rsid w:val="001D7574"/>
    <w:rsid w:val="001E2396"/>
    <w:rsid w:val="001F2758"/>
    <w:rsid w:val="001F41D8"/>
    <w:rsid w:val="001F60FA"/>
    <w:rsid w:val="002015F5"/>
    <w:rsid w:val="00203670"/>
    <w:rsid w:val="00207007"/>
    <w:rsid w:val="00207FD6"/>
    <w:rsid w:val="00213E57"/>
    <w:rsid w:val="00217A8B"/>
    <w:rsid w:val="00225B86"/>
    <w:rsid w:val="00230A7B"/>
    <w:rsid w:val="00236A45"/>
    <w:rsid w:val="002372FC"/>
    <w:rsid w:val="00241CE7"/>
    <w:rsid w:val="00242C2E"/>
    <w:rsid w:val="00245D57"/>
    <w:rsid w:val="002460A5"/>
    <w:rsid w:val="00247807"/>
    <w:rsid w:val="00247810"/>
    <w:rsid w:val="0025068E"/>
    <w:rsid w:val="00252200"/>
    <w:rsid w:val="002552CD"/>
    <w:rsid w:val="00255787"/>
    <w:rsid w:val="002632BC"/>
    <w:rsid w:val="0026462D"/>
    <w:rsid w:val="002702D3"/>
    <w:rsid w:val="00272A97"/>
    <w:rsid w:val="002751A7"/>
    <w:rsid w:val="00275FC1"/>
    <w:rsid w:val="0028327C"/>
    <w:rsid w:val="002874C2"/>
    <w:rsid w:val="00290652"/>
    <w:rsid w:val="00294C87"/>
    <w:rsid w:val="002967C0"/>
    <w:rsid w:val="002C770A"/>
    <w:rsid w:val="002E0DDE"/>
    <w:rsid w:val="002F4054"/>
    <w:rsid w:val="00300B2E"/>
    <w:rsid w:val="00303514"/>
    <w:rsid w:val="0031226A"/>
    <w:rsid w:val="0031442D"/>
    <w:rsid w:val="003146AE"/>
    <w:rsid w:val="003323EE"/>
    <w:rsid w:val="00336C73"/>
    <w:rsid w:val="00347191"/>
    <w:rsid w:val="00347BCC"/>
    <w:rsid w:val="00350886"/>
    <w:rsid w:val="003517DD"/>
    <w:rsid w:val="0036061F"/>
    <w:rsid w:val="003639DB"/>
    <w:rsid w:val="00377BBD"/>
    <w:rsid w:val="00383F8B"/>
    <w:rsid w:val="00392CC7"/>
    <w:rsid w:val="003A11E0"/>
    <w:rsid w:val="003A4F22"/>
    <w:rsid w:val="003B5054"/>
    <w:rsid w:val="003C3169"/>
    <w:rsid w:val="003D6620"/>
    <w:rsid w:val="003E5586"/>
    <w:rsid w:val="003E64F1"/>
    <w:rsid w:val="0040121B"/>
    <w:rsid w:val="00401BDD"/>
    <w:rsid w:val="00403274"/>
    <w:rsid w:val="004076B0"/>
    <w:rsid w:val="00414103"/>
    <w:rsid w:val="004153D6"/>
    <w:rsid w:val="00420B9C"/>
    <w:rsid w:val="00422D5E"/>
    <w:rsid w:val="00425830"/>
    <w:rsid w:val="00431CC1"/>
    <w:rsid w:val="00431FD5"/>
    <w:rsid w:val="00432760"/>
    <w:rsid w:val="004358DC"/>
    <w:rsid w:val="00437F82"/>
    <w:rsid w:val="0044154A"/>
    <w:rsid w:val="00455DAD"/>
    <w:rsid w:val="0046144F"/>
    <w:rsid w:val="00466D0D"/>
    <w:rsid w:val="0047309E"/>
    <w:rsid w:val="004752AC"/>
    <w:rsid w:val="00477649"/>
    <w:rsid w:val="004922E3"/>
    <w:rsid w:val="004A01A7"/>
    <w:rsid w:val="004A0749"/>
    <w:rsid w:val="004A1985"/>
    <w:rsid w:val="004A580F"/>
    <w:rsid w:val="004B2DAE"/>
    <w:rsid w:val="004B2F19"/>
    <w:rsid w:val="004B6908"/>
    <w:rsid w:val="004C2560"/>
    <w:rsid w:val="004C3C53"/>
    <w:rsid w:val="004C5CCF"/>
    <w:rsid w:val="004C6EFE"/>
    <w:rsid w:val="004C7DAD"/>
    <w:rsid w:val="004D4535"/>
    <w:rsid w:val="004E267F"/>
    <w:rsid w:val="004E3E1E"/>
    <w:rsid w:val="004F42E0"/>
    <w:rsid w:val="004F5B88"/>
    <w:rsid w:val="004F6302"/>
    <w:rsid w:val="004F67CA"/>
    <w:rsid w:val="004F6D7A"/>
    <w:rsid w:val="005011BD"/>
    <w:rsid w:val="00507C15"/>
    <w:rsid w:val="00517C26"/>
    <w:rsid w:val="00525276"/>
    <w:rsid w:val="0052731E"/>
    <w:rsid w:val="00531ED8"/>
    <w:rsid w:val="00535645"/>
    <w:rsid w:val="00536B35"/>
    <w:rsid w:val="00542923"/>
    <w:rsid w:val="00551300"/>
    <w:rsid w:val="00551378"/>
    <w:rsid w:val="00552A30"/>
    <w:rsid w:val="00564A98"/>
    <w:rsid w:val="00565A09"/>
    <w:rsid w:val="00566401"/>
    <w:rsid w:val="005770F3"/>
    <w:rsid w:val="005858C7"/>
    <w:rsid w:val="005863AD"/>
    <w:rsid w:val="00590F27"/>
    <w:rsid w:val="005A11B8"/>
    <w:rsid w:val="005A14BF"/>
    <w:rsid w:val="005A14E6"/>
    <w:rsid w:val="005A1AE0"/>
    <w:rsid w:val="005A458F"/>
    <w:rsid w:val="005B0EC5"/>
    <w:rsid w:val="005B5D7E"/>
    <w:rsid w:val="005C4465"/>
    <w:rsid w:val="005C463E"/>
    <w:rsid w:val="005C47C3"/>
    <w:rsid w:val="005C51CD"/>
    <w:rsid w:val="005D1985"/>
    <w:rsid w:val="005D592B"/>
    <w:rsid w:val="005D793F"/>
    <w:rsid w:val="005E128F"/>
    <w:rsid w:val="005E316C"/>
    <w:rsid w:val="005E47E8"/>
    <w:rsid w:val="005E4ABE"/>
    <w:rsid w:val="005E6E50"/>
    <w:rsid w:val="0060549D"/>
    <w:rsid w:val="00607A18"/>
    <w:rsid w:val="00617A87"/>
    <w:rsid w:val="00622D1D"/>
    <w:rsid w:val="00630C20"/>
    <w:rsid w:val="00641D64"/>
    <w:rsid w:val="006426BF"/>
    <w:rsid w:val="00645B5B"/>
    <w:rsid w:val="006506EF"/>
    <w:rsid w:val="00653EC2"/>
    <w:rsid w:val="00656B07"/>
    <w:rsid w:val="00657341"/>
    <w:rsid w:val="006602B3"/>
    <w:rsid w:val="00664F72"/>
    <w:rsid w:val="00675371"/>
    <w:rsid w:val="0068354D"/>
    <w:rsid w:val="00683CF1"/>
    <w:rsid w:val="00685A98"/>
    <w:rsid w:val="0068658A"/>
    <w:rsid w:val="00695892"/>
    <w:rsid w:val="006A621F"/>
    <w:rsid w:val="006B0FEC"/>
    <w:rsid w:val="006B6A4A"/>
    <w:rsid w:val="006C3C6A"/>
    <w:rsid w:val="006C4264"/>
    <w:rsid w:val="006D19A8"/>
    <w:rsid w:val="006D3957"/>
    <w:rsid w:val="006F2909"/>
    <w:rsid w:val="00716FD4"/>
    <w:rsid w:val="00717D88"/>
    <w:rsid w:val="00725D3F"/>
    <w:rsid w:val="0073466E"/>
    <w:rsid w:val="00737165"/>
    <w:rsid w:val="007405B0"/>
    <w:rsid w:val="0074719A"/>
    <w:rsid w:val="00750177"/>
    <w:rsid w:val="0075558B"/>
    <w:rsid w:val="0075650D"/>
    <w:rsid w:val="00756D96"/>
    <w:rsid w:val="00760A90"/>
    <w:rsid w:val="0076133A"/>
    <w:rsid w:val="007618E8"/>
    <w:rsid w:val="007656DA"/>
    <w:rsid w:val="0076653A"/>
    <w:rsid w:val="00771A4D"/>
    <w:rsid w:val="00773708"/>
    <w:rsid w:val="0077377B"/>
    <w:rsid w:val="00773C6D"/>
    <w:rsid w:val="00785672"/>
    <w:rsid w:val="007903BE"/>
    <w:rsid w:val="00791E3B"/>
    <w:rsid w:val="007A3E97"/>
    <w:rsid w:val="007A5B78"/>
    <w:rsid w:val="007B442E"/>
    <w:rsid w:val="007C68AD"/>
    <w:rsid w:val="007F34FF"/>
    <w:rsid w:val="007F69ED"/>
    <w:rsid w:val="008001AC"/>
    <w:rsid w:val="00800ED2"/>
    <w:rsid w:val="00801BA1"/>
    <w:rsid w:val="008072C2"/>
    <w:rsid w:val="008178F6"/>
    <w:rsid w:val="00821DA1"/>
    <w:rsid w:val="00823854"/>
    <w:rsid w:val="0084085C"/>
    <w:rsid w:val="00840F9A"/>
    <w:rsid w:val="00845A80"/>
    <w:rsid w:val="008634DD"/>
    <w:rsid w:val="008668E8"/>
    <w:rsid w:val="00867E20"/>
    <w:rsid w:val="008724D5"/>
    <w:rsid w:val="00872E05"/>
    <w:rsid w:val="00884F58"/>
    <w:rsid w:val="00896B54"/>
    <w:rsid w:val="008B0160"/>
    <w:rsid w:val="008B2157"/>
    <w:rsid w:val="008C4B8B"/>
    <w:rsid w:val="008D7F26"/>
    <w:rsid w:val="008E3463"/>
    <w:rsid w:val="008E4D52"/>
    <w:rsid w:val="008E7AD1"/>
    <w:rsid w:val="008E7D86"/>
    <w:rsid w:val="008F0A84"/>
    <w:rsid w:val="008F0CF1"/>
    <w:rsid w:val="008F14DD"/>
    <w:rsid w:val="008F33AB"/>
    <w:rsid w:val="008F422E"/>
    <w:rsid w:val="00903DF9"/>
    <w:rsid w:val="0090663B"/>
    <w:rsid w:val="0091128A"/>
    <w:rsid w:val="00912162"/>
    <w:rsid w:val="00915846"/>
    <w:rsid w:val="00916DBA"/>
    <w:rsid w:val="00920F46"/>
    <w:rsid w:val="0092109E"/>
    <w:rsid w:val="00923DBE"/>
    <w:rsid w:val="009309C0"/>
    <w:rsid w:val="009338A3"/>
    <w:rsid w:val="00933A26"/>
    <w:rsid w:val="00941E79"/>
    <w:rsid w:val="009505CD"/>
    <w:rsid w:val="00950EBD"/>
    <w:rsid w:val="00951ACB"/>
    <w:rsid w:val="00963074"/>
    <w:rsid w:val="00964EDE"/>
    <w:rsid w:val="009668FE"/>
    <w:rsid w:val="00967CB5"/>
    <w:rsid w:val="00970FC6"/>
    <w:rsid w:val="00972B30"/>
    <w:rsid w:val="00977FDD"/>
    <w:rsid w:val="00980DB4"/>
    <w:rsid w:val="00982251"/>
    <w:rsid w:val="0098226E"/>
    <w:rsid w:val="00986256"/>
    <w:rsid w:val="009908FC"/>
    <w:rsid w:val="00994D40"/>
    <w:rsid w:val="00996CB7"/>
    <w:rsid w:val="0099715E"/>
    <w:rsid w:val="009977B8"/>
    <w:rsid w:val="009A30EB"/>
    <w:rsid w:val="009A39A8"/>
    <w:rsid w:val="009A7DCC"/>
    <w:rsid w:val="009C34F1"/>
    <w:rsid w:val="009C6B10"/>
    <w:rsid w:val="009C6E29"/>
    <w:rsid w:val="009D29C4"/>
    <w:rsid w:val="009E33CD"/>
    <w:rsid w:val="009F0834"/>
    <w:rsid w:val="009F0D55"/>
    <w:rsid w:val="009F6C76"/>
    <w:rsid w:val="00A01B0A"/>
    <w:rsid w:val="00A0365F"/>
    <w:rsid w:val="00A04D54"/>
    <w:rsid w:val="00A05327"/>
    <w:rsid w:val="00A0640F"/>
    <w:rsid w:val="00A10394"/>
    <w:rsid w:val="00A10751"/>
    <w:rsid w:val="00A1261B"/>
    <w:rsid w:val="00A159D8"/>
    <w:rsid w:val="00A15F63"/>
    <w:rsid w:val="00A22D45"/>
    <w:rsid w:val="00A23F6D"/>
    <w:rsid w:val="00A3302D"/>
    <w:rsid w:val="00A42338"/>
    <w:rsid w:val="00A44576"/>
    <w:rsid w:val="00A5046D"/>
    <w:rsid w:val="00A522DC"/>
    <w:rsid w:val="00A525E5"/>
    <w:rsid w:val="00A5523D"/>
    <w:rsid w:val="00A56087"/>
    <w:rsid w:val="00A66BC2"/>
    <w:rsid w:val="00A67C00"/>
    <w:rsid w:val="00A726FA"/>
    <w:rsid w:val="00A76FE6"/>
    <w:rsid w:val="00A800AF"/>
    <w:rsid w:val="00A85109"/>
    <w:rsid w:val="00A91ADF"/>
    <w:rsid w:val="00A92B07"/>
    <w:rsid w:val="00A96277"/>
    <w:rsid w:val="00AB036F"/>
    <w:rsid w:val="00AB146F"/>
    <w:rsid w:val="00AB2F89"/>
    <w:rsid w:val="00AC6D4A"/>
    <w:rsid w:val="00AD1475"/>
    <w:rsid w:val="00AD53D3"/>
    <w:rsid w:val="00AE5D10"/>
    <w:rsid w:val="00AE709D"/>
    <w:rsid w:val="00AF169E"/>
    <w:rsid w:val="00B27BAA"/>
    <w:rsid w:val="00B31003"/>
    <w:rsid w:val="00B40A77"/>
    <w:rsid w:val="00B40BD7"/>
    <w:rsid w:val="00B451D2"/>
    <w:rsid w:val="00B4528C"/>
    <w:rsid w:val="00B47E75"/>
    <w:rsid w:val="00B728EE"/>
    <w:rsid w:val="00B75FE2"/>
    <w:rsid w:val="00B76EEB"/>
    <w:rsid w:val="00B8285D"/>
    <w:rsid w:val="00B840E4"/>
    <w:rsid w:val="00B90E66"/>
    <w:rsid w:val="00B91C56"/>
    <w:rsid w:val="00B93B78"/>
    <w:rsid w:val="00BA221B"/>
    <w:rsid w:val="00BA3BE6"/>
    <w:rsid w:val="00BB6B20"/>
    <w:rsid w:val="00BC1168"/>
    <w:rsid w:val="00BD5B8E"/>
    <w:rsid w:val="00BF27C2"/>
    <w:rsid w:val="00C05A50"/>
    <w:rsid w:val="00C13EC7"/>
    <w:rsid w:val="00C20F1F"/>
    <w:rsid w:val="00C30035"/>
    <w:rsid w:val="00C3232A"/>
    <w:rsid w:val="00C328D4"/>
    <w:rsid w:val="00C374F9"/>
    <w:rsid w:val="00C41496"/>
    <w:rsid w:val="00C42E13"/>
    <w:rsid w:val="00C4772A"/>
    <w:rsid w:val="00C5253A"/>
    <w:rsid w:val="00C53705"/>
    <w:rsid w:val="00C54F3C"/>
    <w:rsid w:val="00C61EEA"/>
    <w:rsid w:val="00C6205F"/>
    <w:rsid w:val="00C65EFA"/>
    <w:rsid w:val="00C94B91"/>
    <w:rsid w:val="00C962BC"/>
    <w:rsid w:val="00CA0700"/>
    <w:rsid w:val="00CA593D"/>
    <w:rsid w:val="00CA7A5C"/>
    <w:rsid w:val="00CB18C4"/>
    <w:rsid w:val="00CB3543"/>
    <w:rsid w:val="00CC035F"/>
    <w:rsid w:val="00CC07E0"/>
    <w:rsid w:val="00CD1CDC"/>
    <w:rsid w:val="00CD2D12"/>
    <w:rsid w:val="00CD310B"/>
    <w:rsid w:val="00CD31AE"/>
    <w:rsid w:val="00CD3B43"/>
    <w:rsid w:val="00CD57F9"/>
    <w:rsid w:val="00CE0BB0"/>
    <w:rsid w:val="00CE2916"/>
    <w:rsid w:val="00CE4697"/>
    <w:rsid w:val="00CE5B20"/>
    <w:rsid w:val="00CF1CED"/>
    <w:rsid w:val="00CF20DF"/>
    <w:rsid w:val="00CF2738"/>
    <w:rsid w:val="00CF3756"/>
    <w:rsid w:val="00CF5868"/>
    <w:rsid w:val="00CF5B78"/>
    <w:rsid w:val="00CF6E65"/>
    <w:rsid w:val="00D04F46"/>
    <w:rsid w:val="00D06CED"/>
    <w:rsid w:val="00D10A06"/>
    <w:rsid w:val="00D11FE4"/>
    <w:rsid w:val="00D13566"/>
    <w:rsid w:val="00D14D40"/>
    <w:rsid w:val="00D207BC"/>
    <w:rsid w:val="00D214BF"/>
    <w:rsid w:val="00D22977"/>
    <w:rsid w:val="00D24AAA"/>
    <w:rsid w:val="00D25DCF"/>
    <w:rsid w:val="00D27CA1"/>
    <w:rsid w:val="00D30DE3"/>
    <w:rsid w:val="00D33937"/>
    <w:rsid w:val="00D404BE"/>
    <w:rsid w:val="00D43A91"/>
    <w:rsid w:val="00D63013"/>
    <w:rsid w:val="00D76981"/>
    <w:rsid w:val="00D76DF8"/>
    <w:rsid w:val="00D8310C"/>
    <w:rsid w:val="00D8345E"/>
    <w:rsid w:val="00D86F9F"/>
    <w:rsid w:val="00D94488"/>
    <w:rsid w:val="00DA45AB"/>
    <w:rsid w:val="00DA6239"/>
    <w:rsid w:val="00DB5DFE"/>
    <w:rsid w:val="00DC0860"/>
    <w:rsid w:val="00DC08BC"/>
    <w:rsid w:val="00DC6C30"/>
    <w:rsid w:val="00DC7AFA"/>
    <w:rsid w:val="00DD121C"/>
    <w:rsid w:val="00DE2F7E"/>
    <w:rsid w:val="00E13D40"/>
    <w:rsid w:val="00E16736"/>
    <w:rsid w:val="00E26081"/>
    <w:rsid w:val="00E31C32"/>
    <w:rsid w:val="00E33612"/>
    <w:rsid w:val="00E40295"/>
    <w:rsid w:val="00E4218F"/>
    <w:rsid w:val="00E42330"/>
    <w:rsid w:val="00E4511C"/>
    <w:rsid w:val="00E46071"/>
    <w:rsid w:val="00E5398F"/>
    <w:rsid w:val="00E66006"/>
    <w:rsid w:val="00E72580"/>
    <w:rsid w:val="00E74584"/>
    <w:rsid w:val="00E83CBF"/>
    <w:rsid w:val="00E91F24"/>
    <w:rsid w:val="00E95DBB"/>
    <w:rsid w:val="00EA755C"/>
    <w:rsid w:val="00EB5AB3"/>
    <w:rsid w:val="00EC12BF"/>
    <w:rsid w:val="00EC2F94"/>
    <w:rsid w:val="00EC361E"/>
    <w:rsid w:val="00EC6454"/>
    <w:rsid w:val="00EC7B2A"/>
    <w:rsid w:val="00ED1499"/>
    <w:rsid w:val="00ED53CF"/>
    <w:rsid w:val="00EE0927"/>
    <w:rsid w:val="00EE7FBF"/>
    <w:rsid w:val="00EF4E1D"/>
    <w:rsid w:val="00EF6BA3"/>
    <w:rsid w:val="00EF7F12"/>
    <w:rsid w:val="00F073BC"/>
    <w:rsid w:val="00F1523B"/>
    <w:rsid w:val="00F15FE0"/>
    <w:rsid w:val="00F31955"/>
    <w:rsid w:val="00F3355F"/>
    <w:rsid w:val="00F42F09"/>
    <w:rsid w:val="00F4402D"/>
    <w:rsid w:val="00F7586A"/>
    <w:rsid w:val="00F94420"/>
    <w:rsid w:val="00F96863"/>
    <w:rsid w:val="00FA02E8"/>
    <w:rsid w:val="00FA11CB"/>
    <w:rsid w:val="00FA192E"/>
    <w:rsid w:val="00FA2F4F"/>
    <w:rsid w:val="00FA3922"/>
    <w:rsid w:val="00FB398B"/>
    <w:rsid w:val="00FB56BA"/>
    <w:rsid w:val="00FC242F"/>
    <w:rsid w:val="00FC338B"/>
    <w:rsid w:val="00FC4488"/>
    <w:rsid w:val="00FC735E"/>
    <w:rsid w:val="00FD36B4"/>
    <w:rsid w:val="00FD38F4"/>
    <w:rsid w:val="00FD4D96"/>
    <w:rsid w:val="00FD6A98"/>
    <w:rsid w:val="00FE4130"/>
    <w:rsid w:val="00FF4A8F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5AA0B8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1CD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77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56B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8F33AB"/>
    <w:rPr>
      <w:color w:val="0000FF"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rsid w:val="008F33AB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link w:val="Tekstprzypisudolnego"/>
    <w:rsid w:val="008F33AB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Times 10 Point"/>
    <w:rsid w:val="008F33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F33A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F33A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F33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F33A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02E8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FA02E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728E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AkapitzlistZnak">
    <w:name w:val="Akapit z listą Znak"/>
    <w:link w:val="Akapitzlist"/>
    <w:uiPriority w:val="34"/>
    <w:qFormat/>
    <w:rsid w:val="00B728EE"/>
    <w:rPr>
      <w:rFonts w:ascii="Times New Roman" w:eastAsia="Times New Roman" w:hAnsi="Times New Roman"/>
      <w:sz w:val="24"/>
      <w:szCs w:val="24"/>
      <w:lang w:eastAsia="en-US"/>
    </w:rPr>
  </w:style>
  <w:style w:type="character" w:styleId="Odwoaniedokomentarza">
    <w:name w:val="annotation reference"/>
    <w:uiPriority w:val="99"/>
    <w:unhideWhenUsed/>
    <w:qFormat/>
    <w:rsid w:val="00422D5E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qFormat/>
    <w:rsid w:val="00422D5E"/>
    <w:rPr>
      <w:sz w:val="20"/>
      <w:szCs w:val="20"/>
      <w:lang w:val="x-none"/>
    </w:rPr>
  </w:style>
  <w:style w:type="character" w:customStyle="1" w:styleId="TekstkomentarzaZnak">
    <w:name w:val="Tekst komentarza Znak"/>
    <w:aliases w:val="Znak Znak, Znak Znak"/>
    <w:link w:val="Tekstkomentarza"/>
    <w:uiPriority w:val="99"/>
    <w:qFormat/>
    <w:rsid w:val="00422D5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2D5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22D5E"/>
    <w:rPr>
      <w:b/>
      <w:bCs/>
      <w:lang w:eastAsia="en-US"/>
    </w:rPr>
  </w:style>
  <w:style w:type="paragraph" w:styleId="Poprawka">
    <w:name w:val="Revision"/>
    <w:hidden/>
    <w:uiPriority w:val="99"/>
    <w:semiHidden/>
    <w:rsid w:val="00CF5868"/>
    <w:rPr>
      <w:sz w:val="22"/>
      <w:szCs w:val="22"/>
      <w:lang w:eastAsia="en-US"/>
    </w:rPr>
  </w:style>
  <w:style w:type="character" w:styleId="Wyrnieniedelikatne">
    <w:name w:val="Subtle Emphasis"/>
    <w:uiPriority w:val="19"/>
    <w:qFormat/>
    <w:rsid w:val="00A1261B"/>
    <w:rPr>
      <w:i/>
      <w:iCs/>
      <w:color w:val="404040"/>
    </w:rPr>
  </w:style>
  <w:style w:type="table" w:styleId="Tabela-Siatka">
    <w:name w:val="Table Grid"/>
    <w:basedOn w:val="Standardowy"/>
    <w:uiPriority w:val="59"/>
    <w:rsid w:val="00383F8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link w:val="Nagwek2"/>
    <w:uiPriority w:val="9"/>
    <w:rsid w:val="00FB56BA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1777B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10DAF-A3ED-4D31-BBF7-60FD5244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2492</Words>
  <Characters>14958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7 Lista sprawdzająca do wniosku</vt:lpstr>
    </vt:vector>
  </TitlesOfParts>
  <Company/>
  <LinksUpToDate>false</LinksUpToDate>
  <CharactersWithSpaces>17416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7 Lista sprawdzająca do wniosku</dc:title>
  <dc:subject>Dostępność szansą na rozwój 2</dc:subject>
  <dc:creator/>
  <cp:keywords>PL, PARP</cp:keywords>
  <cp:lastModifiedBy/>
  <cp:revision>1</cp:revision>
  <dcterms:created xsi:type="dcterms:W3CDTF">2021-06-24T09:44:00Z</dcterms:created>
  <dcterms:modified xsi:type="dcterms:W3CDTF">2021-06-24T12:21:00Z</dcterms:modified>
</cp:coreProperties>
</file>